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BBA" w14:textId="6F80502E" w:rsidR="00163E0C" w:rsidRPr="00FD575C" w:rsidRDefault="00163E0C" w:rsidP="00163E0C">
      <w:pPr>
        <w:snapToGrid w:val="0"/>
        <w:contextualSpacing/>
        <w:jc w:val="right"/>
        <w:rPr>
          <w:rFonts w:ascii="Arial Narrow" w:hAnsi="Arial Narrow" w:cstheme="minorHAnsi"/>
          <w:sz w:val="16"/>
          <w:szCs w:val="16"/>
          <w:lang w:val="el-GR"/>
        </w:rPr>
      </w:pPr>
      <w:r w:rsidRPr="00FD575C">
        <w:rPr>
          <w:rFonts w:ascii="Arial" w:hAnsi="Arial" w:cs="Arial"/>
          <w:sz w:val="16"/>
          <w:szCs w:val="16"/>
          <w:lang w:val="el-GR"/>
        </w:rPr>
        <w:t>Δελτίο</w:t>
      </w:r>
      <w:r w:rsidRPr="00FD575C">
        <w:rPr>
          <w:rFonts w:ascii="Arial Narrow" w:hAnsi="Arial Narrow" w:cstheme="minorHAnsi"/>
          <w:sz w:val="16"/>
          <w:szCs w:val="16"/>
          <w:lang w:val="el-GR"/>
        </w:rPr>
        <w:t xml:space="preserve"> </w:t>
      </w:r>
      <w:r w:rsidRPr="00FD575C">
        <w:rPr>
          <w:rFonts w:ascii="Arial" w:hAnsi="Arial" w:cs="Arial"/>
          <w:sz w:val="16"/>
          <w:szCs w:val="16"/>
          <w:lang w:val="el-GR"/>
        </w:rPr>
        <w:t>Τύπου</w:t>
      </w:r>
    </w:p>
    <w:p w14:paraId="16F54E53" w14:textId="49D1CFB8" w:rsidR="00DD08FE" w:rsidRPr="00FD575C" w:rsidRDefault="00DD08FE" w:rsidP="00163E0C">
      <w:pPr>
        <w:snapToGrid w:val="0"/>
        <w:contextualSpacing/>
        <w:jc w:val="right"/>
        <w:rPr>
          <w:rFonts w:ascii="Arial Narrow" w:hAnsi="Arial Narrow" w:cstheme="minorHAnsi"/>
          <w:sz w:val="16"/>
          <w:szCs w:val="16"/>
          <w:lang w:val="el-GR"/>
        </w:rPr>
      </w:pPr>
      <w:r w:rsidRPr="00FD575C">
        <w:rPr>
          <w:rFonts w:ascii="Arial" w:hAnsi="Arial" w:cs="Arial"/>
          <w:sz w:val="16"/>
          <w:szCs w:val="16"/>
          <w:lang w:val="el-GR"/>
        </w:rPr>
        <w:t>Αθήνα</w:t>
      </w:r>
      <w:r w:rsidRPr="00FD575C">
        <w:rPr>
          <w:rFonts w:ascii="Arial Narrow" w:hAnsi="Arial Narrow" w:cstheme="minorHAnsi"/>
          <w:sz w:val="16"/>
          <w:szCs w:val="16"/>
          <w:lang w:val="el-GR"/>
        </w:rPr>
        <w:t>,</w:t>
      </w:r>
      <w:r w:rsidR="007770A3" w:rsidRPr="00FD575C">
        <w:rPr>
          <w:rFonts w:ascii="Arial Narrow" w:hAnsi="Arial Narrow" w:cstheme="minorHAnsi"/>
          <w:sz w:val="16"/>
          <w:szCs w:val="16"/>
          <w:lang w:val="el-GR"/>
        </w:rPr>
        <w:t xml:space="preserve"> </w:t>
      </w:r>
      <w:r w:rsidR="008211B0">
        <w:rPr>
          <w:rFonts w:ascii="Arial Narrow" w:hAnsi="Arial Narrow" w:cstheme="minorHAnsi"/>
          <w:sz w:val="16"/>
          <w:szCs w:val="16"/>
          <w:lang w:val="el-GR"/>
        </w:rPr>
        <w:t>31</w:t>
      </w:r>
      <w:r w:rsidR="00B5706F">
        <w:rPr>
          <w:rFonts w:ascii="Arial Narrow" w:hAnsi="Arial Narrow" w:cstheme="minorHAnsi"/>
          <w:sz w:val="16"/>
          <w:szCs w:val="16"/>
          <w:lang w:val="el-GR"/>
        </w:rPr>
        <w:t xml:space="preserve"> Οκτωβρίου </w:t>
      </w:r>
      <w:r w:rsidR="004845F8" w:rsidRPr="00FD575C">
        <w:rPr>
          <w:rFonts w:ascii="Arial Narrow" w:hAnsi="Arial Narrow" w:cstheme="minorHAnsi"/>
          <w:sz w:val="16"/>
          <w:szCs w:val="16"/>
          <w:lang w:val="el-GR"/>
        </w:rPr>
        <w:t>202</w:t>
      </w:r>
      <w:r w:rsidR="00B5706F">
        <w:rPr>
          <w:rFonts w:ascii="Arial Narrow" w:hAnsi="Arial Narrow" w:cstheme="minorHAnsi"/>
          <w:sz w:val="16"/>
          <w:szCs w:val="16"/>
          <w:lang w:val="el-GR"/>
        </w:rPr>
        <w:t>2</w:t>
      </w:r>
    </w:p>
    <w:p w14:paraId="003C91DC" w14:textId="2C951669" w:rsidR="00E70DED" w:rsidRPr="00EC06AA" w:rsidRDefault="00E70DED" w:rsidP="00163E0C">
      <w:pPr>
        <w:snapToGrid w:val="0"/>
        <w:contextualSpacing/>
        <w:jc w:val="right"/>
        <w:rPr>
          <w:rFonts w:cstheme="minorHAnsi"/>
          <w:color w:val="F4B083" w:themeColor="accent2" w:themeTint="99"/>
          <w:sz w:val="20"/>
          <w:szCs w:val="20"/>
          <w:lang w:val="el-GR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</w:p>
    <w:p w14:paraId="4C48334D" w14:textId="5B1E6E83" w:rsidR="007770A3" w:rsidRPr="00410C0E" w:rsidRDefault="00E75CC3" w:rsidP="00E75CC3">
      <w:pPr>
        <w:jc w:val="center"/>
        <w:rPr>
          <w:rFonts w:ascii="Arial Narrow" w:hAnsi="Arial Narrow"/>
          <w:color w:val="FFC000"/>
          <w:sz w:val="28"/>
          <w:szCs w:val="28"/>
          <w:lang w:val="el-GR"/>
          <w14:textFill>
            <w14:solidFill>
              <w14:srgbClr w14:val="FFC000">
                <w14:alpha w14:val="30040"/>
              </w14:srgbClr>
            </w14:solidFill>
          </w14:textFill>
        </w:rPr>
      </w:pPr>
      <w:r>
        <w:rPr>
          <w:rFonts w:ascii="Arial Narrow" w:hAnsi="Arial Narrow"/>
          <w:noProof/>
          <w:color w:val="FFC000"/>
          <w:sz w:val="28"/>
          <w:szCs w:val="28"/>
          <w:lang w:val="el-GR"/>
        </w:rPr>
        <w:drawing>
          <wp:inline distT="0" distB="0" distL="0" distR="0" wp14:anchorId="39828642" wp14:editId="124F3474">
            <wp:extent cx="2589747" cy="807194"/>
            <wp:effectExtent l="0" t="0" r="0" b="0"/>
            <wp:docPr id="10" name="Picture 10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617" cy="81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823D6" w14:textId="77777777" w:rsidR="00FD575C" w:rsidRPr="00920C57" w:rsidRDefault="00FD575C" w:rsidP="00920C57">
      <w:pPr>
        <w:jc w:val="center"/>
        <w:rPr>
          <w:rFonts w:cstheme="minorHAnsi"/>
          <w:b/>
          <w:sz w:val="28"/>
          <w:szCs w:val="28"/>
          <w:lang w:val="el-GR"/>
        </w:rPr>
      </w:pPr>
      <w:r w:rsidRPr="00920C57">
        <w:rPr>
          <w:rFonts w:cstheme="minorHAnsi"/>
          <w:b/>
          <w:sz w:val="28"/>
          <w:szCs w:val="28"/>
          <w:lang w:val="el-GR"/>
        </w:rPr>
        <w:t>Δελτίο Τύπου</w:t>
      </w:r>
    </w:p>
    <w:p w14:paraId="6D504D82" w14:textId="039BF99F" w:rsidR="00FD575C" w:rsidRPr="00744FD5" w:rsidRDefault="00FD575C" w:rsidP="00E75CC3">
      <w:pPr>
        <w:jc w:val="center"/>
        <w:rPr>
          <w:rFonts w:cstheme="minorHAnsi"/>
          <w:b/>
          <w:sz w:val="24"/>
          <w:szCs w:val="24"/>
          <w:u w:val="single"/>
          <w:lang w:val="el-GR"/>
        </w:rPr>
      </w:pPr>
      <w:r w:rsidRPr="00DA7315">
        <w:rPr>
          <w:rFonts w:cstheme="minorHAnsi"/>
          <w:b/>
          <w:sz w:val="24"/>
          <w:szCs w:val="24"/>
          <w:u w:val="single"/>
        </w:rPr>
        <w:t>EVENTS</w:t>
      </w:r>
      <w:r w:rsidRPr="00744FD5">
        <w:rPr>
          <w:rFonts w:cstheme="minorHAnsi"/>
          <w:b/>
          <w:sz w:val="24"/>
          <w:szCs w:val="24"/>
          <w:u w:val="single"/>
          <w:lang w:val="el-GR"/>
        </w:rPr>
        <w:t>:</w:t>
      </w:r>
      <w:r w:rsidR="00E75CC3">
        <w:rPr>
          <w:rFonts w:cstheme="minorHAnsi"/>
          <w:b/>
          <w:sz w:val="24"/>
          <w:szCs w:val="24"/>
          <w:u w:val="single"/>
          <w:lang w:val="el-GR"/>
        </w:rPr>
        <w:t xml:space="preserve"> </w:t>
      </w:r>
      <w:r w:rsidRPr="00744FD5">
        <w:rPr>
          <w:rFonts w:cstheme="minorHAnsi"/>
          <w:b/>
          <w:sz w:val="24"/>
          <w:szCs w:val="24"/>
          <w:lang w:val="el-GR"/>
        </w:rPr>
        <w:t xml:space="preserve"> </w:t>
      </w:r>
      <w:r>
        <w:rPr>
          <w:rFonts w:cstheme="minorHAnsi"/>
          <w:b/>
          <w:sz w:val="24"/>
          <w:szCs w:val="24"/>
          <w:lang w:val="el-GR"/>
        </w:rPr>
        <w:t>Ένα βήμα πιο κοντά στην αξιόπιστη αυτοματοποιημένη οδήγηση σε δύσκολες οδικές συνθήκες.</w:t>
      </w:r>
    </w:p>
    <w:p w14:paraId="69153C4F" w14:textId="4BF20D11" w:rsidR="00AC7421" w:rsidRDefault="00FD575C" w:rsidP="00FD575C">
      <w:pPr>
        <w:jc w:val="both"/>
        <w:rPr>
          <w:rFonts w:cstheme="minorHAnsi"/>
          <w:bCs/>
          <w:sz w:val="24"/>
          <w:szCs w:val="24"/>
          <w:lang w:val="el-GR"/>
        </w:rPr>
      </w:pPr>
      <w:r>
        <w:rPr>
          <w:rFonts w:cstheme="minorHAnsi"/>
          <w:bCs/>
          <w:sz w:val="24"/>
          <w:szCs w:val="24"/>
          <w:lang w:val="el-GR"/>
        </w:rPr>
        <w:t xml:space="preserve">Η αυτοματοποιημένη οδήγηση όχι μόνο δεν είναι πλέον ένα μακρινό μέλλον αλλά αποτελεί αντικείμενο εντατικής </w:t>
      </w:r>
      <w:r w:rsidR="00AC7421">
        <w:rPr>
          <w:rFonts w:cstheme="minorHAnsi"/>
          <w:bCs/>
          <w:sz w:val="24"/>
          <w:szCs w:val="24"/>
          <w:lang w:val="el-GR"/>
        </w:rPr>
        <w:t xml:space="preserve">ενασχόλησης και για την ελληνική έρευνα. Αξιοποιώντας τη συσσωρευμένη τεχνογνωσία της στο αντικείμενο, η </w:t>
      </w:r>
      <w:hyperlink r:id="rId9" w:history="1">
        <w:r w:rsidR="00AC7421" w:rsidRPr="00E75CC3">
          <w:rPr>
            <w:rStyle w:val="Hyperlink"/>
            <w:rFonts w:cstheme="minorHAnsi"/>
            <w:bCs/>
            <w:sz w:val="24"/>
            <w:szCs w:val="24"/>
            <w:lang w:val="el-GR"/>
          </w:rPr>
          <w:t xml:space="preserve">ομάδα </w:t>
        </w:r>
        <w:r w:rsidRPr="00E75CC3">
          <w:rPr>
            <w:rStyle w:val="Hyperlink"/>
            <w:rFonts w:cstheme="minorHAnsi"/>
            <w:bCs/>
            <w:sz w:val="24"/>
            <w:szCs w:val="24"/>
          </w:rPr>
          <w:t>ISENSE</w:t>
        </w:r>
        <w:r w:rsidRPr="00E75CC3">
          <w:rPr>
            <w:rStyle w:val="Hyperlink"/>
            <w:rFonts w:cstheme="minorHAnsi"/>
            <w:bCs/>
            <w:sz w:val="24"/>
            <w:szCs w:val="24"/>
            <w:lang w:val="el-GR"/>
          </w:rPr>
          <w:t xml:space="preserve"> του Ερευνητικού Πανεπιστημιακού Ινστιτούτου Συστημάτων Επικοινωνιών και Υπολογιστών (ΕΠΙΣΕΥ)</w:t>
        </w:r>
      </w:hyperlink>
      <w:r>
        <w:rPr>
          <w:rFonts w:cstheme="minorHAnsi"/>
          <w:bCs/>
          <w:sz w:val="24"/>
          <w:szCs w:val="24"/>
          <w:lang w:val="el-GR"/>
        </w:rPr>
        <w:t xml:space="preserve"> </w:t>
      </w:r>
      <w:r w:rsidR="00AC7421">
        <w:rPr>
          <w:rFonts w:cstheme="minorHAnsi"/>
          <w:bCs/>
          <w:sz w:val="24"/>
          <w:szCs w:val="24"/>
          <w:lang w:val="el-GR"/>
        </w:rPr>
        <w:t>του Εθνικού Μετσόβιου Πολυτεχνείου</w:t>
      </w:r>
      <w:r w:rsidR="00247E68">
        <w:rPr>
          <w:rFonts w:cstheme="minorHAnsi"/>
          <w:bCs/>
          <w:sz w:val="24"/>
          <w:szCs w:val="24"/>
          <w:lang w:val="el-GR"/>
        </w:rPr>
        <w:t xml:space="preserve"> και η </w:t>
      </w:r>
      <w:hyperlink r:id="rId10" w:history="1">
        <w:r w:rsidR="00247E68" w:rsidRPr="00247E68">
          <w:rPr>
            <w:rStyle w:val="Hyperlink"/>
            <w:rFonts w:cstheme="minorHAnsi"/>
            <w:bCs/>
            <w:sz w:val="24"/>
            <w:szCs w:val="24"/>
          </w:rPr>
          <w:t>SEABILITY</w:t>
        </w:r>
      </w:hyperlink>
      <w:r w:rsidR="00247E68" w:rsidRPr="00247E68">
        <w:rPr>
          <w:rFonts w:cstheme="minorHAnsi"/>
          <w:bCs/>
          <w:sz w:val="24"/>
          <w:szCs w:val="24"/>
          <w:lang w:val="el-GR"/>
        </w:rPr>
        <w:t xml:space="preserve"> </w:t>
      </w:r>
      <w:r w:rsidRPr="00744FD5">
        <w:rPr>
          <w:rFonts w:cstheme="minorHAnsi"/>
          <w:bCs/>
          <w:sz w:val="24"/>
          <w:szCs w:val="24"/>
          <w:lang w:val="el-GR"/>
        </w:rPr>
        <w:t>είναι στην ευχάριστη θέση να ανακοινώσ</w:t>
      </w:r>
      <w:r w:rsidR="00247E68">
        <w:rPr>
          <w:rFonts w:cstheme="minorHAnsi"/>
          <w:bCs/>
          <w:sz w:val="24"/>
          <w:szCs w:val="24"/>
          <w:lang w:val="el-GR"/>
        </w:rPr>
        <w:t>ουν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τη</w:t>
      </w:r>
      <w:r>
        <w:rPr>
          <w:rFonts w:cstheme="minorHAnsi"/>
          <w:bCs/>
          <w:sz w:val="24"/>
          <w:szCs w:val="24"/>
          <w:lang w:val="el-GR"/>
        </w:rPr>
        <w:t>ν έναρξη του ευρωπαϊκού έργου</w:t>
      </w:r>
      <w:r w:rsidRPr="00744FD5">
        <w:rPr>
          <w:rFonts w:cstheme="minorHAnsi"/>
          <w:bCs/>
          <w:sz w:val="24"/>
          <w:szCs w:val="24"/>
          <w:lang w:val="el-GR"/>
        </w:rPr>
        <w:t xml:space="preserve"> </w:t>
      </w:r>
      <w:hyperlink r:id="rId11" w:history="1">
        <w:r w:rsidRPr="00C872DC">
          <w:rPr>
            <w:rStyle w:val="Hyperlink"/>
            <w:rFonts w:cstheme="minorHAnsi"/>
            <w:bCs/>
            <w:sz w:val="24"/>
            <w:szCs w:val="24"/>
            <w:lang w:val="el-GR"/>
          </w:rPr>
          <w:t>EVENTS</w:t>
        </w:r>
      </w:hyperlink>
      <w:r w:rsidRPr="00744FD5">
        <w:rPr>
          <w:rFonts w:cstheme="minorHAnsi"/>
          <w:bCs/>
          <w:sz w:val="24"/>
          <w:szCs w:val="24"/>
          <w:lang w:val="el-GR"/>
        </w:rPr>
        <w:t>,</w:t>
      </w:r>
      <w:r w:rsidR="00AC7421">
        <w:rPr>
          <w:rFonts w:cstheme="minorHAnsi"/>
          <w:bCs/>
          <w:sz w:val="24"/>
          <w:szCs w:val="24"/>
          <w:lang w:val="el-GR"/>
        </w:rPr>
        <w:t xml:space="preserve"> το οποίο συντονίζει</w:t>
      </w:r>
      <w:r w:rsidR="00247E68" w:rsidRPr="00247E68">
        <w:rPr>
          <w:rFonts w:cstheme="minorHAnsi"/>
          <w:bCs/>
          <w:sz w:val="24"/>
          <w:szCs w:val="24"/>
          <w:lang w:val="el-GR"/>
        </w:rPr>
        <w:t xml:space="preserve"> </w:t>
      </w:r>
      <w:r w:rsidR="00247E68">
        <w:rPr>
          <w:rFonts w:cstheme="minorHAnsi"/>
          <w:bCs/>
          <w:sz w:val="24"/>
          <w:szCs w:val="24"/>
          <w:lang w:val="el-GR"/>
        </w:rPr>
        <w:t>το ΕΠΙΣΕΥ</w:t>
      </w:r>
      <w:r w:rsidR="00AC7421">
        <w:rPr>
          <w:rFonts w:cstheme="minorHAnsi"/>
          <w:bCs/>
          <w:sz w:val="24"/>
          <w:szCs w:val="24"/>
          <w:lang w:val="el-GR"/>
        </w:rPr>
        <w:t xml:space="preserve">. Στο φιλόδοξο έργο συμμετέχουν 11 εταίροι </w:t>
      </w:r>
      <w:r w:rsidR="00AC7421" w:rsidRPr="00744FD5">
        <w:rPr>
          <w:rFonts w:cstheme="minorHAnsi"/>
          <w:bCs/>
          <w:sz w:val="24"/>
          <w:szCs w:val="24"/>
          <w:lang w:val="el-GR"/>
        </w:rPr>
        <w:t>από 7 χώρες της ΕΕ και το Ηνωμένο Βασίλειο</w:t>
      </w:r>
      <w:r w:rsidR="00E75CC3">
        <w:rPr>
          <w:rFonts w:cstheme="minorHAnsi"/>
          <w:bCs/>
          <w:sz w:val="24"/>
          <w:szCs w:val="24"/>
          <w:lang w:val="el-GR"/>
        </w:rPr>
        <w:t xml:space="preserve">, </w:t>
      </w:r>
      <w:r w:rsidR="00AC7421">
        <w:rPr>
          <w:rFonts w:cstheme="minorHAnsi"/>
          <w:bCs/>
          <w:sz w:val="24"/>
          <w:szCs w:val="24"/>
          <w:lang w:val="el-GR"/>
        </w:rPr>
        <w:t xml:space="preserve">ανάμεσα τους </w:t>
      </w:r>
      <w:r w:rsidR="00B5706F">
        <w:rPr>
          <w:rFonts w:cstheme="minorHAnsi"/>
          <w:bCs/>
          <w:sz w:val="24"/>
          <w:szCs w:val="24"/>
          <w:lang w:val="el-GR"/>
        </w:rPr>
        <w:t>σημαντικά πανεπιστημιακά ιδρύματα και εταιρείες τεχνολογίες ανά την Ευρώπη</w:t>
      </w:r>
      <w:r w:rsidR="00AC7421">
        <w:rPr>
          <w:rFonts w:cstheme="minorHAnsi"/>
          <w:bCs/>
          <w:sz w:val="24"/>
          <w:szCs w:val="24"/>
          <w:lang w:val="el-GR"/>
        </w:rPr>
        <w:t xml:space="preserve">. </w:t>
      </w:r>
    </w:p>
    <w:p w14:paraId="29D0898C" w14:textId="5BC96886" w:rsidR="00AC7421" w:rsidRDefault="00AC7421" w:rsidP="00FD575C">
      <w:pPr>
        <w:jc w:val="both"/>
        <w:rPr>
          <w:rFonts w:cstheme="minorHAnsi"/>
          <w:bCs/>
          <w:sz w:val="24"/>
          <w:szCs w:val="24"/>
          <w:lang w:val="el-GR"/>
        </w:rPr>
      </w:pPr>
      <w:r>
        <w:rPr>
          <w:rFonts w:cstheme="minorHAnsi"/>
          <w:bCs/>
          <w:sz w:val="24"/>
          <w:szCs w:val="24"/>
          <w:lang w:val="el-GR"/>
        </w:rPr>
        <w:t>«</w:t>
      </w:r>
      <w:r w:rsidRPr="00F802F5">
        <w:rPr>
          <w:lang w:val="el-GR"/>
        </w:rPr>
        <w:t xml:space="preserve">Το μέλλον δεν είναι απλά η αυτοματοποιημένη οδήγηση. </w:t>
      </w:r>
      <w:r w:rsidRPr="00AC7421">
        <w:rPr>
          <w:lang w:val="el-GR"/>
        </w:rPr>
        <w:t xml:space="preserve">Πρέπει να εγγυηθούμε ότι η αυτοματοποιημένη οδήγηση είναι ασφαλής για να μπορούμε να </w:t>
      </w:r>
      <w:r>
        <w:rPr>
          <w:lang w:val="el-GR"/>
        </w:rPr>
        <w:t xml:space="preserve">βιώσουμε </w:t>
      </w:r>
      <w:r w:rsidRPr="00AC7421">
        <w:rPr>
          <w:lang w:val="el-GR"/>
        </w:rPr>
        <w:t xml:space="preserve">τα </w:t>
      </w:r>
      <w:r w:rsidR="00B5706F">
        <w:rPr>
          <w:lang w:val="el-GR"/>
        </w:rPr>
        <w:t xml:space="preserve">επαναστατικά </w:t>
      </w:r>
      <w:r w:rsidRPr="00AC7421">
        <w:rPr>
          <w:lang w:val="el-GR"/>
        </w:rPr>
        <w:t xml:space="preserve">οφέλη της. Και το έργο </w:t>
      </w:r>
      <w:r w:rsidRPr="00AC7421">
        <w:t>EVENTS</w:t>
      </w:r>
      <w:r w:rsidRPr="00AC7421">
        <w:rPr>
          <w:lang w:val="el-GR"/>
        </w:rPr>
        <w:t xml:space="preserve"> θα μας φέρει πιο κοντά σε αυτή την πραγματικότητα, έχοντας θέσει ως ελάχιστο στόχο τη μείωση κατά 10% των οδικών ατυχημάτων</w:t>
      </w:r>
      <w:r>
        <w:rPr>
          <w:lang w:val="el-GR"/>
        </w:rPr>
        <w:t xml:space="preserve">» αναφέρει χαρακτηριστικά ο συντονιστής του έργου,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Άγγελος </w:t>
      </w:r>
      <w:proofErr w:type="spellStart"/>
      <w:r>
        <w:rPr>
          <w:lang w:val="el-GR"/>
        </w:rPr>
        <w:t>Αμδίτης</w:t>
      </w:r>
      <w:proofErr w:type="spellEnd"/>
      <w:r>
        <w:rPr>
          <w:lang w:val="el-GR"/>
        </w:rPr>
        <w:t xml:space="preserve">, διευθυντής έρευνας και </w:t>
      </w:r>
      <w:r w:rsidR="00B5706F">
        <w:rPr>
          <w:lang w:val="el-GR"/>
        </w:rPr>
        <w:t>ανάπτυξης του ΕΠΙΣΕΥ/ΕΜΠ και επικεφαλής της ομάδας ΙS</w:t>
      </w:r>
      <w:r w:rsidR="00B5706F">
        <w:t>ENSE</w:t>
      </w:r>
      <w:r w:rsidR="00B5706F" w:rsidRPr="00B5706F">
        <w:rPr>
          <w:lang w:val="el-GR"/>
        </w:rPr>
        <w:t xml:space="preserve">. </w:t>
      </w:r>
    </w:p>
    <w:p w14:paraId="158D07FE" w14:textId="48808742" w:rsidR="00AC7421" w:rsidRDefault="00AC7421" w:rsidP="00FD575C">
      <w:pPr>
        <w:jc w:val="both"/>
        <w:rPr>
          <w:rFonts w:cstheme="minorHAnsi"/>
          <w:bCs/>
          <w:sz w:val="24"/>
          <w:szCs w:val="24"/>
          <w:lang w:val="el-GR"/>
        </w:rPr>
      </w:pPr>
      <w:r>
        <w:rPr>
          <w:rFonts w:cstheme="minorHAnsi"/>
          <w:bCs/>
          <w:sz w:val="24"/>
          <w:szCs w:val="24"/>
          <w:lang w:val="el-GR"/>
        </w:rPr>
        <w:t>Το ΕV</w:t>
      </w:r>
      <w:r>
        <w:rPr>
          <w:rFonts w:cstheme="minorHAnsi"/>
          <w:bCs/>
          <w:sz w:val="24"/>
          <w:szCs w:val="24"/>
        </w:rPr>
        <w:t>ENTS</w:t>
      </w:r>
      <w:r w:rsidRPr="00AC7421">
        <w:rPr>
          <w:rFonts w:cstheme="minorHAnsi"/>
          <w:bCs/>
          <w:sz w:val="24"/>
          <w:szCs w:val="24"/>
          <w:lang w:val="el-GR"/>
        </w:rPr>
        <w:t xml:space="preserve"> </w:t>
      </w:r>
      <w:r>
        <w:rPr>
          <w:rFonts w:cstheme="minorHAnsi"/>
          <w:bCs/>
          <w:sz w:val="24"/>
          <w:szCs w:val="24"/>
          <w:lang w:val="el-GR"/>
        </w:rPr>
        <w:t xml:space="preserve">έχει στόχο να συμβάλει στην ασφαλή αντιμετώπιση ορισμένων </w:t>
      </w:r>
      <w:r w:rsidRPr="00744FD5">
        <w:rPr>
          <w:rFonts w:cstheme="minorHAnsi"/>
          <w:bCs/>
          <w:sz w:val="24"/>
          <w:szCs w:val="24"/>
          <w:lang w:val="el-GR"/>
        </w:rPr>
        <w:t xml:space="preserve">περίπλοκων </w:t>
      </w:r>
      <w:r>
        <w:rPr>
          <w:rFonts w:cstheme="minorHAnsi"/>
          <w:bCs/>
          <w:sz w:val="24"/>
          <w:szCs w:val="24"/>
          <w:lang w:val="el-GR"/>
        </w:rPr>
        <w:t>γεγονότων</w:t>
      </w:r>
      <w:r w:rsidRPr="00483248">
        <w:rPr>
          <w:rFonts w:cstheme="minorHAnsi"/>
          <w:bCs/>
          <w:sz w:val="24"/>
          <w:szCs w:val="24"/>
          <w:lang w:val="el-GR"/>
        </w:rPr>
        <w:t xml:space="preserve"> </w:t>
      </w:r>
      <w:r>
        <w:rPr>
          <w:rFonts w:cstheme="minorHAnsi"/>
          <w:bCs/>
          <w:sz w:val="24"/>
          <w:szCs w:val="24"/>
          <w:lang w:val="el-GR"/>
        </w:rPr>
        <w:t xml:space="preserve">που συναντούν τα αυτοματοποιημένα οχήματα στην πορεία τους </w:t>
      </w:r>
      <w:r w:rsidRPr="00744FD5">
        <w:rPr>
          <w:rFonts w:cstheme="minorHAnsi"/>
          <w:bCs/>
          <w:sz w:val="24"/>
          <w:szCs w:val="24"/>
          <w:lang w:val="el-GR"/>
        </w:rPr>
        <w:t>π</w:t>
      </w:r>
      <w:r>
        <w:rPr>
          <w:rFonts w:cstheme="minorHAnsi"/>
          <w:bCs/>
          <w:sz w:val="24"/>
          <w:szCs w:val="24"/>
          <w:lang w:val="el-GR"/>
        </w:rPr>
        <w:t>.χ.</w:t>
      </w:r>
      <w:r w:rsidRPr="00744FD5">
        <w:rPr>
          <w:rFonts w:cstheme="minorHAnsi"/>
          <w:bCs/>
          <w:sz w:val="24"/>
          <w:szCs w:val="24"/>
          <w:lang w:val="el-GR"/>
        </w:rPr>
        <w:t xml:space="preserve"> </w:t>
      </w:r>
      <w:r>
        <w:rPr>
          <w:rFonts w:cstheme="minorHAnsi"/>
          <w:bCs/>
          <w:sz w:val="24"/>
          <w:szCs w:val="24"/>
          <w:lang w:val="el-GR"/>
        </w:rPr>
        <w:t>μη δομημένες οδικές υποδομές – έλλειψη λωρίδων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, </w:t>
      </w:r>
      <w:r>
        <w:rPr>
          <w:rFonts w:cstheme="minorHAnsi"/>
          <w:bCs/>
          <w:sz w:val="24"/>
          <w:szCs w:val="24"/>
          <w:lang w:val="el-GR"/>
        </w:rPr>
        <w:t>παρουσία ευάλωτων χρηστών στο οδικό περιβάλλον, δύσκολες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καιρικ</w:t>
      </w:r>
      <w:r>
        <w:rPr>
          <w:rFonts w:cstheme="minorHAnsi"/>
          <w:bCs/>
          <w:sz w:val="24"/>
          <w:szCs w:val="24"/>
          <w:lang w:val="el-GR"/>
        </w:rPr>
        <w:t>ές συνθήκες, συνθήκες περιορισμένης ορατότητας</w:t>
      </w:r>
      <w:r w:rsidRPr="00744FD5">
        <w:rPr>
          <w:rFonts w:cstheme="minorHAnsi"/>
          <w:bCs/>
          <w:sz w:val="24"/>
          <w:szCs w:val="24"/>
          <w:lang w:val="el-GR"/>
        </w:rPr>
        <w:t>, αστοχ</w:t>
      </w:r>
      <w:r>
        <w:rPr>
          <w:rFonts w:cstheme="minorHAnsi"/>
          <w:bCs/>
          <w:sz w:val="24"/>
          <w:szCs w:val="24"/>
          <w:lang w:val="el-GR"/>
        </w:rPr>
        <w:t>ίες των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αισθητήρων/</w:t>
      </w:r>
      <w:r>
        <w:rPr>
          <w:rFonts w:cstheme="minorHAnsi"/>
          <w:bCs/>
          <w:sz w:val="24"/>
          <w:szCs w:val="24"/>
          <w:lang w:val="el-GR"/>
        </w:rPr>
        <w:t xml:space="preserve">συστημάτων </w:t>
      </w:r>
      <w:r w:rsidRPr="00744FD5">
        <w:rPr>
          <w:rFonts w:cstheme="minorHAnsi"/>
          <w:bCs/>
          <w:sz w:val="24"/>
          <w:szCs w:val="24"/>
          <w:lang w:val="el-GR"/>
        </w:rPr>
        <w:t>επικοινωνίας κλπ.</w:t>
      </w:r>
    </w:p>
    <w:p w14:paraId="3FFEB737" w14:textId="77777777" w:rsidR="00B5706F" w:rsidRPr="00E75CC3" w:rsidRDefault="00B5706F" w:rsidP="00B5706F">
      <w:pPr>
        <w:jc w:val="both"/>
        <w:rPr>
          <w:rFonts w:cstheme="minorHAnsi"/>
          <w:bCs/>
          <w:sz w:val="24"/>
          <w:szCs w:val="24"/>
          <w:lang w:val="el-GR"/>
        </w:rPr>
      </w:pPr>
      <w:r>
        <w:rPr>
          <w:rFonts w:cstheme="minorHAnsi"/>
          <w:bCs/>
          <w:sz w:val="24"/>
          <w:szCs w:val="24"/>
          <w:lang w:val="el-GR"/>
        </w:rPr>
        <w:t>Οι δυσκολίες αυτές που μπορεί να εμφανιστούν κατά τη διάρκεια της πορείας των αυτοματοποιημένων οχημάτων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ονομάζονται «γεγονότα»</w:t>
      </w:r>
      <w:r>
        <w:rPr>
          <w:rFonts w:cstheme="minorHAnsi"/>
          <w:bCs/>
          <w:sz w:val="24"/>
          <w:szCs w:val="24"/>
          <w:lang w:val="el-GR"/>
        </w:rPr>
        <w:t xml:space="preserve"> (από τα οποία προκύπτει και το όνομα του έργου)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και </w:t>
      </w:r>
      <w:r>
        <w:rPr>
          <w:rFonts w:cstheme="minorHAnsi"/>
          <w:bCs/>
          <w:sz w:val="24"/>
          <w:szCs w:val="24"/>
          <w:lang w:val="el-GR"/>
        </w:rPr>
        <w:t xml:space="preserve">είναι σημαντικό να </w:t>
      </w:r>
      <w:r w:rsidRPr="00744FD5">
        <w:rPr>
          <w:rFonts w:cstheme="minorHAnsi"/>
          <w:bCs/>
          <w:sz w:val="24"/>
          <w:szCs w:val="24"/>
          <w:lang w:val="el-GR"/>
        </w:rPr>
        <w:t xml:space="preserve">ξεπεραστούν </w:t>
      </w:r>
      <w:r>
        <w:rPr>
          <w:rFonts w:cstheme="minorHAnsi"/>
          <w:bCs/>
          <w:sz w:val="24"/>
          <w:szCs w:val="24"/>
          <w:lang w:val="el-GR"/>
        </w:rPr>
        <w:t xml:space="preserve">οι </w:t>
      </w:r>
      <w:r w:rsidRPr="00744FD5">
        <w:rPr>
          <w:rFonts w:cstheme="minorHAnsi"/>
          <w:bCs/>
          <w:sz w:val="24"/>
          <w:szCs w:val="24"/>
          <w:lang w:val="el-GR"/>
        </w:rPr>
        <w:t>προκλήσεις</w:t>
      </w:r>
      <w:r>
        <w:rPr>
          <w:rFonts w:cstheme="minorHAnsi"/>
          <w:bCs/>
          <w:sz w:val="24"/>
          <w:szCs w:val="24"/>
          <w:lang w:val="el-GR"/>
        </w:rPr>
        <w:t xml:space="preserve"> που </w:t>
      </w:r>
      <w:r>
        <w:rPr>
          <w:rFonts w:cstheme="minorHAnsi"/>
          <w:bCs/>
          <w:sz w:val="24"/>
          <w:szCs w:val="24"/>
          <w:lang w:val="el-GR"/>
        </w:rPr>
        <w:lastRenderedPageBreak/>
        <w:t xml:space="preserve">δημιουργούν </w:t>
      </w:r>
      <w:r w:rsidRPr="00744FD5">
        <w:rPr>
          <w:rFonts w:cstheme="minorHAnsi"/>
          <w:bCs/>
          <w:sz w:val="24"/>
          <w:szCs w:val="24"/>
          <w:lang w:val="el-GR"/>
        </w:rPr>
        <w:t>προκειμένου να κατ</w:t>
      </w:r>
      <w:r>
        <w:rPr>
          <w:rFonts w:cstheme="minorHAnsi"/>
          <w:bCs/>
          <w:sz w:val="24"/>
          <w:szCs w:val="24"/>
          <w:lang w:val="el-GR"/>
        </w:rPr>
        <w:t xml:space="preserve">αστεί δυνατή </w:t>
      </w:r>
      <w:r w:rsidRPr="00744FD5">
        <w:rPr>
          <w:rFonts w:cstheme="minorHAnsi"/>
          <w:bCs/>
          <w:sz w:val="24"/>
          <w:szCs w:val="24"/>
          <w:lang w:val="el-GR"/>
        </w:rPr>
        <w:t>η ασφαλής και αξιόπιστη αυτοματοποιημένη οδήγηση</w:t>
      </w:r>
      <w:r>
        <w:rPr>
          <w:rFonts w:cstheme="minorHAnsi"/>
          <w:bCs/>
          <w:sz w:val="24"/>
          <w:szCs w:val="24"/>
          <w:lang w:val="el-GR"/>
        </w:rPr>
        <w:t xml:space="preserve"> τους. Ενδεικτικά, κάποια από αυτά τα «γεγονότα» που χρειάζεται να αντιμετωπιστούν, είναι:</w:t>
      </w:r>
    </w:p>
    <w:p w14:paraId="29C77C7E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>Η</w:t>
      </w:r>
      <w:r>
        <w:rPr>
          <w:rFonts w:cstheme="minorHAnsi"/>
          <w:bCs/>
          <w:sz w:val="24"/>
          <w:szCs w:val="24"/>
          <w:lang w:val="el-GR"/>
        </w:rPr>
        <w:t xml:space="preserve"> ορθή ανίχνευση</w:t>
      </w:r>
      <w:r w:rsidRPr="00F204F7">
        <w:rPr>
          <w:rFonts w:cstheme="minorHAnsi"/>
          <w:bCs/>
          <w:sz w:val="24"/>
          <w:szCs w:val="24"/>
          <w:lang w:val="el-GR"/>
        </w:rPr>
        <w:t xml:space="preserve"> των οχημάτων σε περίπλοκα αστικά περιβάλλοντα, </w:t>
      </w:r>
      <w:r>
        <w:rPr>
          <w:rFonts w:cstheme="minorHAnsi"/>
          <w:bCs/>
          <w:sz w:val="24"/>
          <w:szCs w:val="24"/>
          <w:lang w:val="el-GR"/>
        </w:rPr>
        <w:t>συμπεριλαμβανομένων των</w:t>
      </w:r>
      <w:r w:rsidRPr="00F204F7">
        <w:rPr>
          <w:rFonts w:cstheme="minorHAnsi"/>
          <w:bCs/>
          <w:sz w:val="24"/>
          <w:szCs w:val="24"/>
          <w:lang w:val="el-GR"/>
        </w:rPr>
        <w:t xml:space="preserve"> ευάλωτ</w:t>
      </w:r>
      <w:r>
        <w:rPr>
          <w:rFonts w:cstheme="minorHAnsi"/>
          <w:bCs/>
          <w:sz w:val="24"/>
          <w:szCs w:val="24"/>
          <w:lang w:val="el-GR"/>
        </w:rPr>
        <w:t>ων</w:t>
      </w:r>
      <w:r w:rsidRPr="00F204F7">
        <w:rPr>
          <w:rFonts w:cstheme="minorHAnsi"/>
          <w:bCs/>
          <w:sz w:val="24"/>
          <w:szCs w:val="24"/>
          <w:lang w:val="el-GR"/>
        </w:rPr>
        <w:t xml:space="preserve"> χρ</w:t>
      </w:r>
      <w:r>
        <w:rPr>
          <w:rFonts w:cstheme="minorHAnsi"/>
          <w:bCs/>
          <w:sz w:val="24"/>
          <w:szCs w:val="24"/>
          <w:lang w:val="el-GR"/>
        </w:rPr>
        <w:t>η</w:t>
      </w:r>
      <w:r w:rsidRPr="00F204F7">
        <w:rPr>
          <w:rFonts w:cstheme="minorHAnsi"/>
          <w:bCs/>
          <w:sz w:val="24"/>
          <w:szCs w:val="24"/>
          <w:lang w:val="el-GR"/>
        </w:rPr>
        <w:t>στ</w:t>
      </w:r>
      <w:r>
        <w:rPr>
          <w:rFonts w:cstheme="minorHAnsi"/>
          <w:bCs/>
          <w:sz w:val="24"/>
          <w:szCs w:val="24"/>
          <w:lang w:val="el-GR"/>
        </w:rPr>
        <w:t>ών</w:t>
      </w:r>
      <w:r w:rsidRPr="00F204F7">
        <w:rPr>
          <w:rFonts w:cstheme="minorHAnsi"/>
          <w:bCs/>
          <w:sz w:val="24"/>
          <w:szCs w:val="24"/>
          <w:lang w:val="el-GR"/>
        </w:rPr>
        <w:t xml:space="preserve"> του δρόμου (VRU).</w:t>
      </w:r>
    </w:p>
    <w:p w14:paraId="64FFBA80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 xml:space="preserve">Η </w:t>
      </w:r>
      <w:r>
        <w:rPr>
          <w:rFonts w:cstheme="minorHAnsi"/>
          <w:bCs/>
          <w:sz w:val="24"/>
          <w:szCs w:val="24"/>
          <w:lang w:val="el-GR"/>
        </w:rPr>
        <w:t>ανίχνευση</w:t>
      </w:r>
      <w:r w:rsidRPr="00F204F7">
        <w:rPr>
          <w:rFonts w:cstheme="minorHAnsi"/>
          <w:bCs/>
          <w:sz w:val="24"/>
          <w:szCs w:val="24"/>
          <w:lang w:val="el-GR"/>
        </w:rPr>
        <w:t xml:space="preserve"> των οχημάτων σε αντίξοες καιρικές συνθήκες κα</w:t>
      </w:r>
      <w:r>
        <w:rPr>
          <w:rFonts w:cstheme="minorHAnsi"/>
          <w:bCs/>
          <w:sz w:val="24"/>
          <w:szCs w:val="24"/>
          <w:lang w:val="el-GR"/>
        </w:rPr>
        <w:t>θώς κα</w:t>
      </w:r>
      <w:r w:rsidRPr="00F204F7">
        <w:rPr>
          <w:rFonts w:cstheme="minorHAnsi"/>
          <w:bCs/>
          <w:sz w:val="24"/>
          <w:szCs w:val="24"/>
          <w:lang w:val="el-GR"/>
        </w:rPr>
        <w:t>ι</w:t>
      </w:r>
      <w:r>
        <w:rPr>
          <w:rFonts w:cstheme="minorHAnsi"/>
          <w:bCs/>
          <w:sz w:val="24"/>
          <w:szCs w:val="24"/>
          <w:lang w:val="el-GR"/>
        </w:rPr>
        <w:t xml:space="preserve"> σε</w:t>
      </w:r>
      <w:r w:rsidRPr="00F204F7">
        <w:rPr>
          <w:rFonts w:cstheme="minorHAnsi"/>
          <w:bCs/>
          <w:sz w:val="24"/>
          <w:szCs w:val="24"/>
          <w:lang w:val="el-GR"/>
        </w:rPr>
        <w:t xml:space="preserve"> κακές συνθήκες φωτισμού.</w:t>
      </w:r>
    </w:p>
    <w:p w14:paraId="41A29A57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 xml:space="preserve">Η </w:t>
      </w:r>
      <w:r>
        <w:rPr>
          <w:rFonts w:cstheme="minorHAnsi"/>
          <w:bCs/>
          <w:sz w:val="24"/>
          <w:szCs w:val="24"/>
          <w:lang w:val="el-GR"/>
        </w:rPr>
        <w:t>έγκαιρη και ορθή ανίχνευση</w:t>
      </w:r>
      <w:r w:rsidRPr="00F204F7">
        <w:rPr>
          <w:rFonts w:cstheme="minorHAnsi"/>
          <w:bCs/>
          <w:sz w:val="24"/>
          <w:szCs w:val="24"/>
          <w:lang w:val="el-GR"/>
        </w:rPr>
        <w:t xml:space="preserve"> εμποδίων</w:t>
      </w:r>
      <w:r>
        <w:rPr>
          <w:rFonts w:cstheme="minorHAnsi"/>
          <w:bCs/>
          <w:sz w:val="24"/>
          <w:szCs w:val="24"/>
          <w:lang w:val="el-GR"/>
        </w:rPr>
        <w:t xml:space="preserve"> επί της οδού</w:t>
      </w:r>
      <w:r w:rsidRPr="00F204F7">
        <w:rPr>
          <w:rFonts w:cstheme="minorHAnsi"/>
          <w:bCs/>
          <w:sz w:val="24"/>
          <w:szCs w:val="24"/>
          <w:lang w:val="el-GR"/>
        </w:rPr>
        <w:t>.</w:t>
      </w:r>
    </w:p>
    <w:p w14:paraId="1607CD48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 xml:space="preserve">Η ακριβής πρόβλεψη της πορείας των </w:t>
      </w:r>
      <w:r>
        <w:rPr>
          <w:rFonts w:cstheme="minorHAnsi"/>
          <w:bCs/>
          <w:sz w:val="24"/>
          <w:szCs w:val="24"/>
          <w:lang w:val="el-GR"/>
        </w:rPr>
        <w:t>χρηστών του οδικού δικτύου</w:t>
      </w:r>
      <w:r w:rsidRPr="00F204F7">
        <w:rPr>
          <w:rFonts w:cstheme="minorHAnsi"/>
          <w:bCs/>
          <w:sz w:val="24"/>
          <w:szCs w:val="24"/>
          <w:lang w:val="el-GR"/>
        </w:rPr>
        <w:t xml:space="preserve"> (ειδικά των ευάλωτων).</w:t>
      </w:r>
    </w:p>
    <w:p w14:paraId="445AF62F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0" w:line="264" w:lineRule="auto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>Η συνδεσιμότητα των οχημάτων (μεταξύ τους) για τη βελτίωση της ακρίβειας και της αξιοπιστίας της αντίληψ</w:t>
      </w:r>
      <w:r>
        <w:rPr>
          <w:rFonts w:cstheme="minorHAnsi"/>
          <w:bCs/>
          <w:sz w:val="24"/>
          <w:szCs w:val="24"/>
          <w:lang w:val="el-GR"/>
        </w:rPr>
        <w:t>ή</w:t>
      </w:r>
      <w:r w:rsidRPr="00F204F7">
        <w:rPr>
          <w:rFonts w:cstheme="minorHAnsi"/>
          <w:bCs/>
          <w:sz w:val="24"/>
          <w:szCs w:val="24"/>
          <w:lang w:val="el-GR"/>
        </w:rPr>
        <w:t xml:space="preserve">ς </w:t>
      </w:r>
      <w:r>
        <w:rPr>
          <w:rFonts w:cstheme="minorHAnsi"/>
          <w:bCs/>
          <w:sz w:val="24"/>
          <w:szCs w:val="24"/>
          <w:lang w:val="el-GR"/>
        </w:rPr>
        <w:t>τους για το οδικό περιβάλλον</w:t>
      </w:r>
      <w:r w:rsidRPr="00F204F7">
        <w:rPr>
          <w:rFonts w:cstheme="minorHAnsi"/>
          <w:bCs/>
          <w:sz w:val="24"/>
          <w:szCs w:val="24"/>
          <w:lang w:val="el-GR"/>
        </w:rPr>
        <w:t xml:space="preserve">. </w:t>
      </w:r>
    </w:p>
    <w:p w14:paraId="70A3374C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0" w:line="264" w:lineRule="auto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 xml:space="preserve">Η μείωση του </w:t>
      </w:r>
      <w:r>
        <w:rPr>
          <w:rFonts w:cstheme="minorHAnsi"/>
          <w:bCs/>
          <w:sz w:val="24"/>
          <w:szCs w:val="24"/>
          <w:lang w:val="el-GR"/>
        </w:rPr>
        <w:t xml:space="preserve">συνολικού </w:t>
      </w:r>
      <w:r w:rsidRPr="00F204F7">
        <w:rPr>
          <w:rFonts w:cstheme="minorHAnsi"/>
          <w:bCs/>
          <w:sz w:val="24"/>
          <w:szCs w:val="24"/>
          <w:lang w:val="el-GR"/>
        </w:rPr>
        <w:t>κόστους των απαιτούμενων αισθητήρων.</w:t>
      </w:r>
    </w:p>
    <w:p w14:paraId="408D50BA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 xml:space="preserve">Η λήψη αποφάσεων σε πραγματικό χρόνο και ο σχεδιασμός </w:t>
      </w:r>
      <w:r>
        <w:rPr>
          <w:rFonts w:cstheme="minorHAnsi"/>
          <w:bCs/>
          <w:sz w:val="24"/>
          <w:szCs w:val="24"/>
          <w:lang w:val="el-GR"/>
        </w:rPr>
        <w:t>της</w:t>
      </w:r>
      <w:r w:rsidRPr="00F204F7">
        <w:rPr>
          <w:rFonts w:cstheme="minorHAnsi"/>
          <w:bCs/>
          <w:sz w:val="24"/>
          <w:szCs w:val="24"/>
          <w:lang w:val="el-GR"/>
        </w:rPr>
        <w:t xml:space="preserve"> πορείας κίνησης</w:t>
      </w:r>
      <w:r>
        <w:rPr>
          <w:rFonts w:cstheme="minorHAnsi"/>
          <w:bCs/>
          <w:sz w:val="24"/>
          <w:szCs w:val="24"/>
          <w:lang w:val="el-GR"/>
        </w:rPr>
        <w:t xml:space="preserve"> των οχημάτων,</w:t>
      </w:r>
      <w:r w:rsidRPr="00F204F7">
        <w:rPr>
          <w:rFonts w:cstheme="minorHAnsi"/>
          <w:bCs/>
          <w:sz w:val="24"/>
          <w:szCs w:val="24"/>
          <w:lang w:val="el-GR"/>
        </w:rPr>
        <w:t xml:space="preserve"> ειδικά σε αβέβαιες οδικές περιστάσεις. </w:t>
      </w:r>
    </w:p>
    <w:p w14:paraId="085EBBA0" w14:textId="77777777" w:rsidR="00B5706F" w:rsidRPr="00F204F7" w:rsidRDefault="00B5706F" w:rsidP="00B5706F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F204F7">
        <w:rPr>
          <w:rFonts w:cstheme="minorHAnsi"/>
          <w:bCs/>
          <w:sz w:val="24"/>
          <w:szCs w:val="24"/>
          <w:lang w:val="el-GR"/>
        </w:rPr>
        <w:t xml:space="preserve">Η </w:t>
      </w:r>
      <w:r>
        <w:rPr>
          <w:rFonts w:cstheme="minorHAnsi"/>
          <w:bCs/>
          <w:sz w:val="24"/>
          <w:szCs w:val="24"/>
          <w:lang w:val="el-GR"/>
        </w:rPr>
        <w:t xml:space="preserve">ύπαρξη </w:t>
      </w:r>
      <w:r w:rsidRPr="00F204F7">
        <w:rPr>
          <w:rFonts w:cstheme="minorHAnsi"/>
          <w:bCs/>
          <w:sz w:val="24"/>
          <w:szCs w:val="24"/>
          <w:lang w:val="el-GR"/>
        </w:rPr>
        <w:t xml:space="preserve">συστημάτων </w:t>
      </w:r>
      <w:proofErr w:type="spellStart"/>
      <w:r w:rsidRPr="00F204F7">
        <w:rPr>
          <w:rFonts w:cstheme="minorHAnsi"/>
          <w:bCs/>
          <w:sz w:val="24"/>
          <w:szCs w:val="24"/>
          <w:lang w:val="el-GR"/>
        </w:rPr>
        <w:t>αυτ</w:t>
      </w:r>
      <w:r>
        <w:rPr>
          <w:rFonts w:cstheme="minorHAnsi"/>
          <w:bCs/>
          <w:sz w:val="24"/>
          <w:szCs w:val="24"/>
          <w:lang w:val="el-GR"/>
        </w:rPr>
        <w:t>ο</w:t>
      </w:r>
      <w:proofErr w:type="spellEnd"/>
      <w:r w:rsidRPr="00F204F7">
        <w:rPr>
          <w:rFonts w:cstheme="minorHAnsi"/>
          <w:bCs/>
          <w:sz w:val="24"/>
          <w:szCs w:val="24"/>
          <w:lang w:val="el-GR"/>
        </w:rPr>
        <w:t>-αξιολόγηση</w:t>
      </w:r>
      <w:r>
        <w:rPr>
          <w:rFonts w:cstheme="minorHAnsi"/>
          <w:bCs/>
          <w:sz w:val="24"/>
          <w:szCs w:val="24"/>
          <w:lang w:val="el-GR"/>
        </w:rPr>
        <w:t xml:space="preserve">ς της ορθής </w:t>
      </w:r>
      <w:r w:rsidRPr="00F204F7">
        <w:rPr>
          <w:rFonts w:cstheme="minorHAnsi"/>
          <w:bCs/>
          <w:sz w:val="24"/>
          <w:szCs w:val="24"/>
          <w:lang w:val="el-GR"/>
        </w:rPr>
        <w:t>αντίληψης</w:t>
      </w:r>
      <w:r>
        <w:rPr>
          <w:rFonts w:cstheme="minorHAnsi"/>
          <w:bCs/>
          <w:sz w:val="24"/>
          <w:szCs w:val="24"/>
          <w:lang w:val="el-GR"/>
        </w:rPr>
        <w:t xml:space="preserve"> του οδικού περιβάλλοντος στα αυτοματοποιημένα οχήματα.</w:t>
      </w:r>
    </w:p>
    <w:p w14:paraId="3550AA9D" w14:textId="77777777" w:rsidR="00B5706F" w:rsidRPr="004F5D2C" w:rsidRDefault="00B5706F" w:rsidP="00B5706F">
      <w:pPr>
        <w:jc w:val="both"/>
        <w:rPr>
          <w:rFonts w:cstheme="minorHAnsi"/>
          <w:bCs/>
          <w:sz w:val="24"/>
          <w:szCs w:val="24"/>
          <w:highlight w:val="yellow"/>
          <w:lang w:val="el-GR"/>
        </w:rPr>
      </w:pPr>
      <w:r w:rsidRPr="004F5D2C">
        <w:rPr>
          <w:rFonts w:cstheme="minorHAnsi"/>
          <w:bCs/>
          <w:sz w:val="24"/>
          <w:szCs w:val="24"/>
          <w:lang w:val="el-GR"/>
        </w:rPr>
        <w:t xml:space="preserve">Στο </w:t>
      </w:r>
      <w:hyperlink r:id="rId12" w:history="1">
        <w:r w:rsidRPr="00C872DC">
          <w:rPr>
            <w:rStyle w:val="Hyperlink"/>
            <w:rFonts w:cstheme="minorHAnsi"/>
            <w:bCs/>
            <w:sz w:val="24"/>
            <w:szCs w:val="24"/>
          </w:rPr>
          <w:t>EVENTS</w:t>
        </w:r>
      </w:hyperlink>
      <w:r>
        <w:rPr>
          <w:rFonts w:cstheme="minorHAnsi"/>
          <w:bCs/>
          <w:sz w:val="24"/>
          <w:szCs w:val="24"/>
          <w:lang w:val="el-GR"/>
        </w:rPr>
        <w:t>,</w:t>
      </w:r>
      <w:r w:rsidRPr="004F5D2C">
        <w:rPr>
          <w:rFonts w:cstheme="minorHAnsi"/>
          <w:bCs/>
          <w:sz w:val="24"/>
          <w:szCs w:val="24"/>
          <w:lang w:val="el-GR"/>
        </w:rPr>
        <w:t xml:space="preserve"> σε περίπτωση που το σύστημα ή κάποια από τα υποσυστήματα του αυτ</w:t>
      </w:r>
      <w:r>
        <w:rPr>
          <w:rFonts w:cstheme="minorHAnsi"/>
          <w:bCs/>
          <w:sz w:val="24"/>
          <w:szCs w:val="24"/>
          <w:lang w:val="el-GR"/>
        </w:rPr>
        <w:t>οματοποιημένου</w:t>
      </w:r>
      <w:r w:rsidRPr="004F5D2C">
        <w:rPr>
          <w:rFonts w:cstheme="minorHAnsi"/>
          <w:bCs/>
          <w:sz w:val="24"/>
          <w:szCs w:val="24"/>
          <w:lang w:val="el-GR"/>
        </w:rPr>
        <w:t xml:space="preserve"> οχήματος δεν μπορούν να λειτουργήσουν με την αναμενόμενη ποιότητα και αξιοπιστία, ενεργοποιείται ένας μηχανισμός ελιγμού που ελαχιστοποιεί τον κίνδυ</w:t>
      </w:r>
      <w:r w:rsidRPr="00A81A74">
        <w:rPr>
          <w:rFonts w:cstheme="minorHAnsi"/>
          <w:bCs/>
          <w:sz w:val="24"/>
          <w:szCs w:val="24"/>
          <w:lang w:val="el-GR"/>
        </w:rPr>
        <w:t xml:space="preserve">νο. </w:t>
      </w:r>
    </w:p>
    <w:p w14:paraId="72AE196E" w14:textId="77777777" w:rsidR="00B5706F" w:rsidRPr="00744FD5" w:rsidRDefault="00B5706F" w:rsidP="00B5706F">
      <w:pPr>
        <w:jc w:val="both"/>
        <w:rPr>
          <w:rFonts w:cstheme="minorHAnsi"/>
          <w:bCs/>
          <w:sz w:val="24"/>
          <w:szCs w:val="24"/>
          <w:lang w:val="el-GR"/>
        </w:rPr>
      </w:pPr>
      <w:r w:rsidRPr="00744FD5">
        <w:rPr>
          <w:rFonts w:cstheme="minorHAnsi"/>
          <w:bCs/>
          <w:sz w:val="24"/>
          <w:szCs w:val="24"/>
          <w:lang w:val="el-GR"/>
        </w:rPr>
        <w:t xml:space="preserve">Στο πλαίσιο του </w:t>
      </w:r>
      <w:hyperlink r:id="rId13" w:history="1">
        <w:r w:rsidRPr="00C872DC">
          <w:rPr>
            <w:rStyle w:val="Hyperlink"/>
            <w:rFonts w:cstheme="minorHAnsi"/>
            <w:bCs/>
            <w:sz w:val="24"/>
            <w:szCs w:val="24"/>
          </w:rPr>
          <w:t>EVENTS</w:t>
        </w:r>
      </w:hyperlink>
      <w:r w:rsidRPr="00744FD5">
        <w:rPr>
          <w:rFonts w:cstheme="minorHAnsi"/>
          <w:bCs/>
          <w:sz w:val="24"/>
          <w:szCs w:val="24"/>
          <w:lang w:val="el-GR"/>
        </w:rPr>
        <w:t xml:space="preserve"> και προκειμένου να καλυφθεί </w:t>
      </w:r>
      <w:r>
        <w:rPr>
          <w:rFonts w:cstheme="minorHAnsi"/>
          <w:bCs/>
          <w:sz w:val="24"/>
          <w:szCs w:val="24"/>
          <w:lang w:val="el-GR"/>
        </w:rPr>
        <w:t>ένα ευρύ φάσμα πιθανών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σεναρίων, οι διάφοροι τύποι «γεγονότων»</w:t>
      </w:r>
      <w:r w:rsidRPr="00304E83">
        <w:rPr>
          <w:rFonts w:cstheme="minorHAnsi"/>
          <w:bCs/>
          <w:sz w:val="24"/>
          <w:szCs w:val="24"/>
          <w:lang w:val="el-GR"/>
        </w:rPr>
        <w:t>,</w:t>
      </w:r>
      <w:r>
        <w:rPr>
          <w:rFonts w:cstheme="minorHAnsi"/>
          <w:bCs/>
          <w:sz w:val="24"/>
          <w:szCs w:val="24"/>
          <w:lang w:val="el-GR"/>
        </w:rPr>
        <w:t xml:space="preserve"> που αντιμετωπίζουν τα αυτοματοποιημένα οχήματα</w:t>
      </w:r>
      <w:r w:rsidRPr="00304E83">
        <w:rPr>
          <w:rFonts w:cstheme="minorHAnsi"/>
          <w:bCs/>
          <w:sz w:val="24"/>
          <w:szCs w:val="24"/>
          <w:lang w:val="el-GR"/>
        </w:rPr>
        <w:t>,</w:t>
      </w:r>
      <w:r>
        <w:rPr>
          <w:rFonts w:cstheme="minorHAnsi"/>
          <w:bCs/>
          <w:sz w:val="24"/>
          <w:szCs w:val="24"/>
          <w:lang w:val="el-GR"/>
        </w:rPr>
        <w:t xml:space="preserve"> έχουν ομαδοποιηθεί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σε τρεις κύριες </w:t>
      </w:r>
      <w:r>
        <w:rPr>
          <w:rFonts w:cstheme="minorHAnsi"/>
          <w:bCs/>
          <w:sz w:val="24"/>
          <w:szCs w:val="24"/>
          <w:lang w:val="el-GR"/>
        </w:rPr>
        <w:t>κατηγορίες</w:t>
      </w:r>
      <w:r w:rsidRPr="00744FD5">
        <w:rPr>
          <w:rFonts w:cstheme="minorHAnsi"/>
          <w:bCs/>
          <w:sz w:val="24"/>
          <w:szCs w:val="24"/>
          <w:lang w:val="el-GR"/>
        </w:rPr>
        <w:t>:</w:t>
      </w:r>
    </w:p>
    <w:p w14:paraId="1C128D58" w14:textId="77777777" w:rsidR="00B5706F" w:rsidRPr="00744FD5" w:rsidRDefault="00B5706F" w:rsidP="00B5706F">
      <w:pPr>
        <w:jc w:val="both"/>
        <w:rPr>
          <w:rFonts w:cstheme="minorHAnsi"/>
          <w:bCs/>
          <w:sz w:val="24"/>
          <w:szCs w:val="24"/>
          <w:lang w:val="el-GR"/>
        </w:rPr>
      </w:pPr>
      <w:r w:rsidRPr="00744FD5">
        <w:rPr>
          <w:rFonts w:cstheme="minorHAnsi"/>
          <w:bCs/>
          <w:sz w:val="24"/>
          <w:szCs w:val="24"/>
          <w:lang w:val="el-GR"/>
        </w:rPr>
        <w:t>• Αλληλεπίδραση με</w:t>
      </w:r>
      <w:r>
        <w:rPr>
          <w:rFonts w:cstheme="minorHAnsi"/>
          <w:bCs/>
          <w:sz w:val="24"/>
          <w:szCs w:val="24"/>
          <w:lang w:val="el-GR"/>
        </w:rPr>
        <w:t xml:space="preserve"> ευάλωτους χρήστες κατά την οδική πορεία των οχημάτων </w:t>
      </w:r>
      <w:r w:rsidRPr="00744FD5">
        <w:rPr>
          <w:rFonts w:cstheme="minorHAnsi"/>
          <w:bCs/>
          <w:sz w:val="24"/>
          <w:szCs w:val="24"/>
          <w:lang w:val="el-GR"/>
        </w:rPr>
        <w:t>σε σύνθετ</w:t>
      </w:r>
      <w:r>
        <w:rPr>
          <w:rFonts w:cstheme="minorHAnsi"/>
          <w:bCs/>
          <w:sz w:val="24"/>
          <w:szCs w:val="24"/>
          <w:lang w:val="el-GR"/>
        </w:rPr>
        <w:t>α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αστικ</w:t>
      </w:r>
      <w:r>
        <w:rPr>
          <w:rFonts w:cstheme="minorHAnsi"/>
          <w:bCs/>
          <w:sz w:val="24"/>
          <w:szCs w:val="24"/>
          <w:lang w:val="el-GR"/>
        </w:rPr>
        <w:t>ά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περιβάλλον</w:t>
      </w:r>
      <w:r>
        <w:rPr>
          <w:rFonts w:cstheme="minorHAnsi"/>
          <w:bCs/>
          <w:sz w:val="24"/>
          <w:szCs w:val="24"/>
          <w:lang w:val="el-GR"/>
        </w:rPr>
        <w:t>τα.</w:t>
      </w:r>
    </w:p>
    <w:p w14:paraId="0EC53087" w14:textId="77777777" w:rsidR="00B5706F" w:rsidRPr="00744FD5" w:rsidRDefault="00B5706F" w:rsidP="00B5706F">
      <w:pPr>
        <w:jc w:val="both"/>
        <w:rPr>
          <w:rFonts w:cstheme="minorHAnsi"/>
          <w:bCs/>
          <w:sz w:val="24"/>
          <w:szCs w:val="24"/>
          <w:lang w:val="el-GR"/>
        </w:rPr>
      </w:pPr>
      <w:r w:rsidRPr="00744FD5">
        <w:rPr>
          <w:rFonts w:cstheme="minorHAnsi"/>
          <w:bCs/>
          <w:sz w:val="24"/>
          <w:szCs w:val="24"/>
          <w:lang w:val="el-GR"/>
        </w:rPr>
        <w:t>• Μη τυποποιημένες και αδόμητες οδικές συνθήκες.</w:t>
      </w:r>
    </w:p>
    <w:p w14:paraId="3DE3706D" w14:textId="77777777" w:rsidR="00B5706F" w:rsidRPr="00744FD5" w:rsidRDefault="00B5706F" w:rsidP="00B5706F">
      <w:pPr>
        <w:jc w:val="both"/>
        <w:rPr>
          <w:rFonts w:cstheme="minorHAnsi"/>
          <w:bCs/>
          <w:sz w:val="24"/>
          <w:szCs w:val="24"/>
          <w:lang w:val="el-GR"/>
        </w:rPr>
      </w:pPr>
      <w:r w:rsidRPr="00744FD5">
        <w:rPr>
          <w:rFonts w:cstheme="minorHAnsi"/>
          <w:bCs/>
          <w:sz w:val="24"/>
          <w:szCs w:val="24"/>
          <w:lang w:val="el-GR"/>
        </w:rPr>
        <w:t>• Χαμηλή ορατότητα</w:t>
      </w:r>
      <w:r>
        <w:rPr>
          <w:rFonts w:cstheme="minorHAnsi"/>
          <w:bCs/>
          <w:sz w:val="24"/>
          <w:szCs w:val="24"/>
          <w:lang w:val="el-GR"/>
        </w:rPr>
        <w:t xml:space="preserve"> των οχημάτων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και αντίξοες καιρικές συνθήκες.</w:t>
      </w:r>
    </w:p>
    <w:p w14:paraId="595CE714" w14:textId="77777777" w:rsidR="00B5706F" w:rsidRPr="00975699" w:rsidRDefault="00B5706F" w:rsidP="00B5706F">
      <w:pPr>
        <w:jc w:val="both"/>
        <w:rPr>
          <w:rFonts w:cstheme="minorHAnsi"/>
          <w:bCs/>
          <w:sz w:val="24"/>
          <w:szCs w:val="24"/>
          <w:lang w:val="el-GR"/>
        </w:rPr>
      </w:pPr>
      <w:r w:rsidRPr="00744FD5">
        <w:rPr>
          <w:rFonts w:cstheme="minorHAnsi"/>
          <w:bCs/>
          <w:sz w:val="24"/>
          <w:szCs w:val="24"/>
          <w:lang w:val="el-GR"/>
        </w:rPr>
        <w:t>Για την επίτευξη των στόχων το</w:t>
      </w:r>
      <w:r>
        <w:rPr>
          <w:rFonts w:cstheme="minorHAnsi"/>
          <w:bCs/>
          <w:sz w:val="24"/>
          <w:szCs w:val="24"/>
          <w:lang w:val="el-GR"/>
        </w:rPr>
        <w:t>υ</w:t>
      </w:r>
      <w:r w:rsidRPr="00744FD5">
        <w:rPr>
          <w:rFonts w:cstheme="minorHAnsi"/>
          <w:bCs/>
          <w:sz w:val="24"/>
          <w:szCs w:val="24"/>
          <w:lang w:val="el-GR"/>
        </w:rPr>
        <w:t xml:space="preserve">, το </w:t>
      </w:r>
      <w:hyperlink r:id="rId14" w:history="1">
        <w:r w:rsidRPr="00C872DC">
          <w:rPr>
            <w:rStyle w:val="Hyperlink"/>
            <w:rFonts w:cstheme="minorHAnsi"/>
            <w:bCs/>
            <w:sz w:val="24"/>
            <w:szCs w:val="24"/>
            <w:lang w:val="el-GR"/>
          </w:rPr>
          <w:t>EVENTS</w:t>
        </w:r>
      </w:hyperlink>
      <w:r w:rsidRPr="00744FD5">
        <w:rPr>
          <w:rFonts w:cstheme="minorHAnsi"/>
          <w:bCs/>
          <w:sz w:val="24"/>
          <w:szCs w:val="24"/>
          <w:lang w:val="el-GR"/>
        </w:rPr>
        <w:t xml:space="preserve"> θα συγκεντρώσει, θα προσαρμόσει και θα βελτιώσει </w:t>
      </w:r>
      <w:r>
        <w:rPr>
          <w:rFonts w:cstheme="minorHAnsi"/>
          <w:bCs/>
          <w:sz w:val="24"/>
          <w:szCs w:val="24"/>
          <w:lang w:val="el-GR"/>
        </w:rPr>
        <w:t>τις τελευταίες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τεχνολογικές εξελίξεις</w:t>
      </w:r>
      <w:r>
        <w:rPr>
          <w:rFonts w:cstheme="minorHAnsi"/>
          <w:bCs/>
          <w:sz w:val="24"/>
          <w:szCs w:val="24"/>
          <w:lang w:val="el-GR"/>
        </w:rPr>
        <w:t xml:space="preserve"> στον τομέα της </w:t>
      </w:r>
      <w:r w:rsidRPr="00744FD5">
        <w:rPr>
          <w:rFonts w:cstheme="minorHAnsi"/>
          <w:bCs/>
          <w:sz w:val="24"/>
          <w:szCs w:val="24"/>
          <w:lang w:val="el-GR"/>
        </w:rPr>
        <w:t>αντίληψη</w:t>
      </w:r>
      <w:r>
        <w:rPr>
          <w:rFonts w:cstheme="minorHAnsi"/>
          <w:bCs/>
          <w:sz w:val="24"/>
          <w:szCs w:val="24"/>
          <w:lang w:val="el-GR"/>
        </w:rPr>
        <w:t>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και τη λήψη</w:t>
      </w:r>
      <w:r>
        <w:rPr>
          <w:rFonts w:cstheme="minorHAnsi"/>
          <w:bCs/>
          <w:sz w:val="24"/>
          <w:szCs w:val="24"/>
          <w:lang w:val="el-GR"/>
        </w:rPr>
        <w:t>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αποφάσεων σε πραγματικό χρόνο για τη</w:t>
      </w:r>
      <w:r>
        <w:rPr>
          <w:rFonts w:cstheme="minorHAnsi"/>
          <w:bCs/>
          <w:sz w:val="24"/>
          <w:szCs w:val="24"/>
          <w:lang w:val="el-GR"/>
        </w:rPr>
        <w:t xml:space="preserve">ν βέλτιστη </w:t>
      </w:r>
      <w:r w:rsidRPr="00744FD5">
        <w:rPr>
          <w:rFonts w:cstheme="minorHAnsi"/>
          <w:bCs/>
          <w:sz w:val="24"/>
          <w:szCs w:val="24"/>
          <w:lang w:val="el-GR"/>
        </w:rPr>
        <w:t>λειτουργία των</w:t>
      </w:r>
      <w:r>
        <w:rPr>
          <w:rFonts w:cstheme="minorHAnsi"/>
          <w:bCs/>
          <w:sz w:val="24"/>
          <w:szCs w:val="24"/>
          <w:lang w:val="el-GR"/>
        </w:rPr>
        <w:t xml:space="preserve"> συνδεδεμένων αυτοματοποιημένων οχημάτων. </w:t>
      </w:r>
      <w:r w:rsidRPr="00744FD5">
        <w:rPr>
          <w:rFonts w:cstheme="minorHAnsi"/>
          <w:bCs/>
          <w:sz w:val="24"/>
          <w:szCs w:val="24"/>
          <w:lang w:val="el-GR"/>
        </w:rPr>
        <w:t xml:space="preserve">Συνοπτικά, </w:t>
      </w:r>
      <w:r>
        <w:rPr>
          <w:rFonts w:cstheme="minorHAnsi"/>
          <w:bCs/>
          <w:sz w:val="24"/>
          <w:szCs w:val="24"/>
          <w:lang w:val="el-GR"/>
        </w:rPr>
        <w:t xml:space="preserve">τα 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σημαντικότε</w:t>
      </w:r>
      <w:r>
        <w:rPr>
          <w:rFonts w:cstheme="minorHAnsi"/>
          <w:bCs/>
          <w:sz w:val="24"/>
          <w:szCs w:val="24"/>
          <w:lang w:val="el-GR"/>
        </w:rPr>
        <w:t>ρα ερευνητικά αποτελέσματα του έργου που αναμένεται να μας φέρουν πιο κοντά στο αύριο της αυτοματοποιημένης οδήγησης είναι</w:t>
      </w:r>
      <w:r w:rsidRPr="00744FD5">
        <w:rPr>
          <w:rFonts w:cstheme="minorHAnsi"/>
          <w:bCs/>
          <w:sz w:val="24"/>
          <w:szCs w:val="24"/>
          <w:lang w:val="el-GR"/>
        </w:rPr>
        <w:t xml:space="preserve"> i) η</w:t>
      </w:r>
      <w:r>
        <w:rPr>
          <w:rFonts w:cstheme="minorHAnsi"/>
          <w:bCs/>
          <w:sz w:val="24"/>
          <w:szCs w:val="24"/>
          <w:lang w:val="el-GR"/>
        </w:rPr>
        <w:t xml:space="preserve"> </w:t>
      </w:r>
      <w:r w:rsidRPr="00744FD5">
        <w:rPr>
          <w:rFonts w:cstheme="minorHAnsi"/>
          <w:bCs/>
          <w:sz w:val="24"/>
          <w:szCs w:val="24"/>
          <w:lang w:val="el-GR"/>
        </w:rPr>
        <w:t>αξιόπιστη αντίληψη των αντικειμένων</w:t>
      </w:r>
      <w:r>
        <w:rPr>
          <w:rFonts w:cstheme="minorHAnsi"/>
          <w:bCs/>
          <w:sz w:val="24"/>
          <w:szCs w:val="24"/>
          <w:lang w:val="el-GR"/>
        </w:rPr>
        <w:t xml:space="preserve"> που υπάρχουν στο οδικό δίκτυο</w:t>
      </w:r>
      <w:r w:rsidRPr="00744FD5">
        <w:rPr>
          <w:rFonts w:cstheme="minorHAnsi"/>
          <w:bCs/>
          <w:sz w:val="24"/>
          <w:szCs w:val="24"/>
          <w:lang w:val="el-GR"/>
        </w:rPr>
        <w:t>, και ιδιαίτερα των</w:t>
      </w:r>
      <w:r>
        <w:rPr>
          <w:rFonts w:cstheme="minorHAnsi"/>
          <w:bCs/>
          <w:sz w:val="24"/>
          <w:szCs w:val="24"/>
          <w:lang w:val="el-GR"/>
        </w:rPr>
        <w:t xml:space="preserve"> ευάλωτων οδικών χρηστών σε καταστάσεις 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περίπλοκη</w:t>
      </w:r>
      <w:r>
        <w:rPr>
          <w:rFonts w:cstheme="minorHAnsi"/>
          <w:bCs/>
          <w:sz w:val="24"/>
          <w:szCs w:val="24"/>
          <w:lang w:val="el-GR"/>
        </w:rPr>
        <w:t>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αστική</w:t>
      </w:r>
      <w:r>
        <w:rPr>
          <w:rFonts w:cstheme="minorHAnsi"/>
          <w:bCs/>
          <w:sz w:val="24"/>
          <w:szCs w:val="24"/>
          <w:lang w:val="el-GR"/>
        </w:rPr>
        <w:t>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κυκλοφορία</w:t>
      </w:r>
      <w:r>
        <w:rPr>
          <w:rFonts w:cstheme="minorHAnsi"/>
          <w:bCs/>
          <w:sz w:val="24"/>
          <w:szCs w:val="24"/>
          <w:lang w:val="el-GR"/>
        </w:rPr>
        <w:t>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και </w:t>
      </w:r>
      <w:r>
        <w:rPr>
          <w:rFonts w:cstheme="minorHAnsi"/>
          <w:bCs/>
          <w:sz w:val="24"/>
          <w:szCs w:val="24"/>
          <w:lang w:val="el-GR"/>
        </w:rPr>
        <w:t>δύσκολών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καιρικ</w:t>
      </w:r>
      <w:r>
        <w:rPr>
          <w:rFonts w:cstheme="minorHAnsi"/>
          <w:bCs/>
          <w:sz w:val="24"/>
          <w:szCs w:val="24"/>
          <w:lang w:val="el-GR"/>
        </w:rPr>
        <w:t>ών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συνθή</w:t>
      </w:r>
      <w:r>
        <w:rPr>
          <w:rFonts w:cstheme="minorHAnsi"/>
          <w:bCs/>
          <w:sz w:val="24"/>
          <w:szCs w:val="24"/>
          <w:lang w:val="el-GR"/>
        </w:rPr>
        <w:t>κων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ή </w:t>
      </w:r>
      <w:r>
        <w:rPr>
          <w:rFonts w:cstheme="minorHAnsi"/>
          <w:bCs/>
          <w:sz w:val="24"/>
          <w:szCs w:val="24"/>
          <w:lang w:val="el-GR"/>
        </w:rPr>
        <w:t xml:space="preserve">σε </w:t>
      </w:r>
      <w:r w:rsidRPr="00744FD5">
        <w:rPr>
          <w:rFonts w:cstheme="minorHAnsi"/>
          <w:bCs/>
          <w:sz w:val="24"/>
          <w:szCs w:val="24"/>
          <w:lang w:val="el-GR"/>
        </w:rPr>
        <w:t xml:space="preserve">συνθήκες χαμηλής ορατότητας, </w:t>
      </w:r>
      <w:proofErr w:type="spellStart"/>
      <w:r w:rsidRPr="00744FD5">
        <w:rPr>
          <w:rFonts w:cstheme="minorHAnsi"/>
          <w:bCs/>
          <w:sz w:val="24"/>
          <w:szCs w:val="24"/>
          <w:lang w:val="el-GR"/>
        </w:rPr>
        <w:t>ii</w:t>
      </w:r>
      <w:proofErr w:type="spellEnd"/>
      <w:r w:rsidRPr="00744FD5">
        <w:rPr>
          <w:rFonts w:cstheme="minorHAnsi"/>
          <w:bCs/>
          <w:sz w:val="24"/>
          <w:szCs w:val="24"/>
          <w:lang w:val="el-GR"/>
        </w:rPr>
        <w:t>) η βελτιωμένη αντίληψη</w:t>
      </w:r>
      <w:r>
        <w:rPr>
          <w:rFonts w:cstheme="minorHAnsi"/>
          <w:bCs/>
          <w:sz w:val="24"/>
          <w:szCs w:val="24"/>
          <w:lang w:val="el-GR"/>
        </w:rPr>
        <w:t xml:space="preserve"> της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απόδοση</w:t>
      </w:r>
      <w:r>
        <w:rPr>
          <w:rFonts w:cstheme="minorHAnsi"/>
          <w:bCs/>
          <w:sz w:val="24"/>
          <w:szCs w:val="24"/>
          <w:lang w:val="el-GR"/>
        </w:rPr>
        <w:t xml:space="preserve">ς των </w:t>
      </w:r>
      <w:r>
        <w:rPr>
          <w:rFonts w:cstheme="minorHAnsi"/>
          <w:bCs/>
          <w:sz w:val="24"/>
          <w:szCs w:val="24"/>
          <w:lang w:val="el-GR"/>
        </w:rPr>
        <w:lastRenderedPageBreak/>
        <w:t>αυτοματοποιημένων οχημάτων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με τη χρήση οικονομικά αποδοτικών αισθητήρων και </w:t>
      </w:r>
      <w:proofErr w:type="spellStart"/>
      <w:r w:rsidRPr="00744FD5">
        <w:rPr>
          <w:rFonts w:cstheme="minorHAnsi"/>
          <w:bCs/>
          <w:sz w:val="24"/>
          <w:szCs w:val="24"/>
          <w:lang w:val="el-GR"/>
        </w:rPr>
        <w:t>iii</w:t>
      </w:r>
      <w:proofErr w:type="spellEnd"/>
      <w:r w:rsidRPr="00744FD5">
        <w:rPr>
          <w:rFonts w:cstheme="minorHAnsi"/>
          <w:bCs/>
          <w:sz w:val="24"/>
          <w:szCs w:val="24"/>
          <w:lang w:val="el-GR"/>
        </w:rPr>
        <w:t xml:space="preserve">) </w:t>
      </w:r>
      <w:r>
        <w:rPr>
          <w:rFonts w:cstheme="minorHAnsi"/>
          <w:bCs/>
          <w:sz w:val="24"/>
          <w:szCs w:val="24"/>
          <w:lang w:val="el-GR"/>
        </w:rPr>
        <w:t>η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λήψη αποφάσεων σε πραγματικό χρόνο </w:t>
      </w:r>
      <w:r>
        <w:rPr>
          <w:rFonts w:cstheme="minorHAnsi"/>
          <w:bCs/>
          <w:sz w:val="24"/>
          <w:szCs w:val="24"/>
          <w:lang w:val="el-GR"/>
        </w:rPr>
        <w:t>από τα αυτοματοποιημένα οχήματα</w:t>
      </w:r>
      <w:r w:rsidRPr="00744FD5">
        <w:rPr>
          <w:rFonts w:cstheme="minorHAnsi"/>
          <w:bCs/>
          <w:sz w:val="24"/>
          <w:szCs w:val="24"/>
          <w:lang w:val="el-GR"/>
        </w:rPr>
        <w:t xml:space="preserve"> υπό μη τυπικές συνθήκες κυκλοφορίας και</w:t>
      </w:r>
      <w:r>
        <w:rPr>
          <w:rFonts w:cstheme="minorHAnsi"/>
          <w:bCs/>
          <w:sz w:val="24"/>
          <w:szCs w:val="24"/>
          <w:lang w:val="el-GR"/>
        </w:rPr>
        <w:t xml:space="preserve"> μη δομημένες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οδικές συνθήκες.</w:t>
      </w:r>
    </w:p>
    <w:p w14:paraId="3E74FAA6" w14:textId="16FDF888" w:rsidR="00AC7421" w:rsidRDefault="00B5706F" w:rsidP="00AC7421">
      <w:pPr>
        <w:jc w:val="both"/>
        <w:rPr>
          <w:rFonts w:cstheme="minorHAnsi"/>
          <w:bCs/>
          <w:sz w:val="24"/>
          <w:szCs w:val="24"/>
          <w:lang w:val="el-GR"/>
        </w:rPr>
      </w:pPr>
      <w:r>
        <w:rPr>
          <w:rFonts w:cstheme="minorHAnsi"/>
          <w:bCs/>
          <w:sz w:val="24"/>
          <w:szCs w:val="24"/>
          <w:lang w:val="el-GR"/>
        </w:rPr>
        <w:t>Τ</w:t>
      </w:r>
      <w:r w:rsidR="00FD575C" w:rsidRPr="00744FD5">
        <w:rPr>
          <w:rFonts w:cstheme="minorHAnsi"/>
          <w:bCs/>
          <w:sz w:val="24"/>
          <w:szCs w:val="24"/>
          <w:lang w:val="el-GR"/>
        </w:rPr>
        <w:t xml:space="preserve">ο </w:t>
      </w:r>
      <w:r>
        <w:rPr>
          <w:rFonts w:cstheme="minorHAnsi"/>
          <w:bCs/>
          <w:sz w:val="24"/>
          <w:szCs w:val="24"/>
          <w:lang w:val="el-GR"/>
        </w:rPr>
        <w:t>έργο, που χρηματοδοτείται από την ΕΕ μέσω του προγράμματος</w:t>
      </w:r>
      <w:r w:rsidRPr="00744FD5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744FD5">
        <w:rPr>
          <w:rFonts w:cstheme="minorHAnsi"/>
          <w:bCs/>
          <w:sz w:val="24"/>
          <w:szCs w:val="24"/>
          <w:lang w:val="el-GR"/>
        </w:rPr>
        <w:t>Horizon</w:t>
      </w:r>
      <w:proofErr w:type="spellEnd"/>
      <w:r w:rsidRPr="00744FD5">
        <w:rPr>
          <w:rFonts w:cstheme="minorHAnsi"/>
          <w:bCs/>
          <w:sz w:val="24"/>
          <w:szCs w:val="24"/>
          <w:lang w:val="el-GR"/>
        </w:rPr>
        <w:t xml:space="preserve"> Europe</w:t>
      </w:r>
      <w:r>
        <w:rPr>
          <w:rFonts w:cstheme="minorHAnsi"/>
          <w:bCs/>
          <w:sz w:val="24"/>
          <w:szCs w:val="24"/>
          <w:lang w:val="el-GR"/>
        </w:rPr>
        <w:t xml:space="preserve">, </w:t>
      </w:r>
      <w:r w:rsidR="00FD575C" w:rsidRPr="00744FD5">
        <w:rPr>
          <w:rFonts w:cstheme="minorHAnsi"/>
          <w:bCs/>
          <w:sz w:val="24"/>
          <w:szCs w:val="24"/>
          <w:lang w:val="el-GR"/>
        </w:rPr>
        <w:t xml:space="preserve">ξεκίνησε επίσημα την 1η Σεπτεμβρίου 2022 </w:t>
      </w:r>
      <w:r w:rsidR="00AC7421">
        <w:rPr>
          <w:rFonts w:cstheme="minorHAnsi"/>
          <w:bCs/>
          <w:sz w:val="24"/>
          <w:szCs w:val="24"/>
          <w:lang w:val="el-GR"/>
        </w:rPr>
        <w:t xml:space="preserve">και πραγματοποίησε την εναρκτήρια εκδήλωση του </w:t>
      </w:r>
      <w:r w:rsidR="00AC7421" w:rsidRPr="00744FD5">
        <w:rPr>
          <w:rFonts w:cstheme="minorHAnsi"/>
          <w:bCs/>
          <w:sz w:val="24"/>
          <w:szCs w:val="24"/>
          <w:lang w:val="el-GR"/>
        </w:rPr>
        <w:t>στις 7 - 8 Σεπτεμβρίου 2022, στην Αθήνα</w:t>
      </w:r>
      <w:r w:rsidR="00AC7421">
        <w:rPr>
          <w:rFonts w:cstheme="minorHAnsi"/>
          <w:bCs/>
          <w:sz w:val="24"/>
          <w:szCs w:val="24"/>
          <w:lang w:val="el-GR"/>
        </w:rPr>
        <w:t xml:space="preserve">. </w:t>
      </w:r>
    </w:p>
    <w:p w14:paraId="28344011" w14:textId="77777777" w:rsidR="00B5706F" w:rsidRDefault="00B5706F" w:rsidP="00B5706F">
      <w:pPr>
        <w:jc w:val="both"/>
        <w:rPr>
          <w:rFonts w:cstheme="minorHAnsi"/>
          <w:bCs/>
          <w:sz w:val="24"/>
          <w:szCs w:val="24"/>
          <w:lang w:val="el-GR"/>
        </w:rPr>
      </w:pPr>
      <w:r w:rsidRPr="00975699">
        <w:rPr>
          <w:rFonts w:cstheme="minorHAnsi"/>
          <w:bCs/>
          <w:sz w:val="24"/>
          <w:szCs w:val="24"/>
          <w:lang w:val="el-GR"/>
        </w:rPr>
        <w:t xml:space="preserve">Για να μάθετε περισσότερα για το έργο </w:t>
      </w:r>
      <w:r w:rsidRPr="00975699">
        <w:rPr>
          <w:rFonts w:cstheme="minorHAnsi"/>
          <w:bCs/>
          <w:sz w:val="24"/>
          <w:szCs w:val="24"/>
        </w:rPr>
        <w:t>EVENTS</w:t>
      </w:r>
      <w:r w:rsidRPr="00975699">
        <w:rPr>
          <w:rFonts w:cstheme="minorHAnsi"/>
          <w:bCs/>
          <w:sz w:val="24"/>
          <w:szCs w:val="24"/>
          <w:lang w:val="el-GR"/>
        </w:rPr>
        <w:t xml:space="preserve"> επισκεφ</w:t>
      </w:r>
      <w:r>
        <w:rPr>
          <w:rFonts w:cstheme="minorHAnsi"/>
          <w:bCs/>
          <w:sz w:val="24"/>
          <w:szCs w:val="24"/>
          <w:lang w:val="el-GR"/>
        </w:rPr>
        <w:t>θ</w:t>
      </w:r>
      <w:r w:rsidRPr="00975699">
        <w:rPr>
          <w:rFonts w:cstheme="minorHAnsi"/>
          <w:bCs/>
          <w:sz w:val="24"/>
          <w:szCs w:val="24"/>
          <w:lang w:val="el-GR"/>
        </w:rPr>
        <w:t xml:space="preserve">είτε την ιστοσελίδα του: </w:t>
      </w:r>
      <w:hyperlink r:id="rId15" w:history="1">
        <w:r w:rsidRPr="00975699">
          <w:rPr>
            <w:rStyle w:val="Hyperlink"/>
            <w:rFonts w:cstheme="minorHAnsi"/>
            <w:bCs/>
            <w:sz w:val="24"/>
            <w:szCs w:val="24"/>
            <w:lang w:val="el-GR"/>
          </w:rPr>
          <w:t>events-project.eu</w:t>
        </w:r>
      </w:hyperlink>
    </w:p>
    <w:p w14:paraId="49AC4A62" w14:textId="77777777" w:rsidR="00FD575C" w:rsidRDefault="00FD575C" w:rsidP="00FD575C">
      <w:pPr>
        <w:jc w:val="both"/>
        <w:rPr>
          <w:rFonts w:cstheme="minorHAnsi"/>
          <w:b/>
          <w:sz w:val="24"/>
          <w:szCs w:val="24"/>
          <w:u w:val="single"/>
          <w:lang w:val="el-GR"/>
        </w:rPr>
      </w:pPr>
    </w:p>
    <w:p w14:paraId="71AE7ED8" w14:textId="77777777" w:rsidR="00FD575C" w:rsidRPr="00975699" w:rsidRDefault="00FD575C" w:rsidP="00FD575C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Πληροφορίες για το Έργο: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14"/>
        <w:gridCol w:w="6534"/>
      </w:tblGrid>
      <w:tr w:rsidR="00FD575C" w:rsidRPr="00DA7315" w14:paraId="02E0A133" w14:textId="77777777" w:rsidTr="00024512">
        <w:tc>
          <w:tcPr>
            <w:tcW w:w="3114" w:type="dxa"/>
            <w:vAlign w:val="center"/>
          </w:tcPr>
          <w:p w14:paraId="4E451E3A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  <w:u w:val="single"/>
              </w:rPr>
            </w:pPr>
            <w:r>
              <w:rPr>
                <w:rStyle w:val="Strong"/>
                <w:rFonts w:cstheme="minorHAnsi"/>
                <w:lang w:val="el-GR"/>
              </w:rPr>
              <w:t>Διάρκεια</w:t>
            </w:r>
            <w:r w:rsidRPr="00DA7315">
              <w:rPr>
                <w:rStyle w:val="Strong"/>
                <w:rFonts w:cstheme="minorHAnsi"/>
              </w:rPr>
              <w:t>:</w:t>
            </w:r>
          </w:p>
        </w:tc>
        <w:tc>
          <w:tcPr>
            <w:tcW w:w="6534" w:type="dxa"/>
            <w:vAlign w:val="center"/>
          </w:tcPr>
          <w:p w14:paraId="4CA5775A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eastAsiaTheme="minorHAnsi" w:cstheme="minorHAnsi"/>
                <w:u w:val="single"/>
              </w:rPr>
            </w:pPr>
            <w:r w:rsidRPr="00DA7315">
              <w:rPr>
                <w:rStyle w:val="Strong"/>
                <w:rFonts w:cstheme="minorHAnsi"/>
              </w:rPr>
              <w:t xml:space="preserve"> 01 </w:t>
            </w:r>
            <w:r>
              <w:rPr>
                <w:rStyle w:val="Strong"/>
                <w:rFonts w:cstheme="minorHAnsi"/>
                <w:lang w:val="el-GR"/>
              </w:rPr>
              <w:t>Σεπτεμβρίου</w:t>
            </w:r>
            <w:r w:rsidRPr="00DA7315">
              <w:rPr>
                <w:rStyle w:val="Strong"/>
                <w:rFonts w:cstheme="minorHAnsi"/>
              </w:rPr>
              <w:t xml:space="preserve"> 2022 – 31 </w:t>
            </w:r>
            <w:r>
              <w:rPr>
                <w:rStyle w:val="Strong"/>
                <w:rFonts w:cstheme="minorHAnsi"/>
                <w:lang w:val="el-GR"/>
              </w:rPr>
              <w:t>Αυγούστου</w:t>
            </w:r>
            <w:r w:rsidRPr="00DA7315">
              <w:rPr>
                <w:rStyle w:val="Strong"/>
                <w:rFonts w:cstheme="minorHAnsi"/>
              </w:rPr>
              <w:t xml:space="preserve"> 2025 (36</w:t>
            </w:r>
            <w:r>
              <w:rPr>
                <w:rStyle w:val="Strong"/>
                <w:rFonts w:cstheme="minorHAnsi"/>
                <w:lang w:val="el-GR"/>
              </w:rPr>
              <w:t xml:space="preserve"> μήνες</w:t>
            </w:r>
            <w:r w:rsidRPr="00DA7315">
              <w:rPr>
                <w:rStyle w:val="Strong"/>
                <w:rFonts w:cstheme="minorHAnsi"/>
              </w:rPr>
              <w:t>)</w:t>
            </w:r>
          </w:p>
        </w:tc>
      </w:tr>
      <w:tr w:rsidR="00FD575C" w:rsidRPr="00DA7315" w14:paraId="677BACBB" w14:textId="77777777" w:rsidTr="00024512">
        <w:tc>
          <w:tcPr>
            <w:tcW w:w="3114" w:type="dxa"/>
            <w:vAlign w:val="center"/>
          </w:tcPr>
          <w:p w14:paraId="7E94CB69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</w:rPr>
            </w:pPr>
            <w:r w:rsidRPr="00DA7315">
              <w:rPr>
                <w:rStyle w:val="Strong"/>
                <w:rFonts w:cstheme="minorHAnsi"/>
              </w:rPr>
              <w:t>Contract Number:</w:t>
            </w:r>
          </w:p>
        </w:tc>
        <w:tc>
          <w:tcPr>
            <w:tcW w:w="6534" w:type="dxa"/>
            <w:vAlign w:val="center"/>
          </w:tcPr>
          <w:p w14:paraId="2D4C6998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</w:rPr>
            </w:pPr>
            <w:r w:rsidRPr="00DA7315">
              <w:rPr>
                <w:rStyle w:val="Strong"/>
                <w:rFonts w:cstheme="minorHAnsi"/>
              </w:rPr>
              <w:t>101069614</w:t>
            </w:r>
          </w:p>
        </w:tc>
      </w:tr>
      <w:tr w:rsidR="00FD575C" w:rsidRPr="00DA7315" w14:paraId="25EEED5C" w14:textId="77777777" w:rsidTr="00024512">
        <w:trPr>
          <w:trHeight w:val="309"/>
        </w:trPr>
        <w:tc>
          <w:tcPr>
            <w:tcW w:w="3114" w:type="dxa"/>
            <w:vAlign w:val="center"/>
          </w:tcPr>
          <w:p w14:paraId="0E9E6AD6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  <w:lang w:val="el-GR"/>
              </w:rPr>
              <w:t>Προβλεπόμενο</w:t>
            </w:r>
            <w:r w:rsidRPr="00975699">
              <w:rPr>
                <w:rStyle w:val="Strong"/>
                <w:rFonts w:cstheme="minorHAnsi"/>
                <w:lang w:val="en-US"/>
              </w:rPr>
              <w:t xml:space="preserve"> </w:t>
            </w:r>
            <w:r>
              <w:rPr>
                <w:rStyle w:val="Strong"/>
                <w:rFonts w:cstheme="minorHAnsi"/>
                <w:lang w:val="el-GR"/>
              </w:rPr>
              <w:t>Κόστος</w:t>
            </w:r>
            <w:r w:rsidRPr="00975699">
              <w:rPr>
                <w:rStyle w:val="Strong"/>
                <w:rFonts w:cstheme="minorHAnsi"/>
                <w:lang w:val="en-US"/>
              </w:rPr>
              <w:t>:</w:t>
            </w:r>
          </w:p>
        </w:tc>
        <w:tc>
          <w:tcPr>
            <w:tcW w:w="6534" w:type="dxa"/>
            <w:vAlign w:val="center"/>
          </w:tcPr>
          <w:p w14:paraId="6E75529B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  <w:u w:val="single"/>
              </w:rPr>
            </w:pPr>
            <w:r w:rsidRPr="00DA7315">
              <w:rPr>
                <w:rStyle w:val="Strong"/>
                <w:rFonts w:cstheme="minorHAnsi"/>
              </w:rPr>
              <w:t>€ 6,920,598.00</w:t>
            </w:r>
          </w:p>
        </w:tc>
      </w:tr>
      <w:tr w:rsidR="00FD575C" w:rsidRPr="00DA7315" w14:paraId="0CC7AF4A" w14:textId="77777777" w:rsidTr="00024512">
        <w:trPr>
          <w:trHeight w:val="309"/>
        </w:trPr>
        <w:tc>
          <w:tcPr>
            <w:tcW w:w="3114" w:type="dxa"/>
            <w:vAlign w:val="center"/>
          </w:tcPr>
          <w:p w14:paraId="5A14AF5F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  <w:lang w:val="el-GR"/>
              </w:rPr>
              <w:t xml:space="preserve">Χρηματοδότηση από την ΕΕ: </w:t>
            </w:r>
          </w:p>
        </w:tc>
        <w:tc>
          <w:tcPr>
            <w:tcW w:w="6534" w:type="dxa"/>
            <w:vAlign w:val="center"/>
          </w:tcPr>
          <w:p w14:paraId="6698BE41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</w:rPr>
            </w:pPr>
            <w:r w:rsidRPr="00DA7315">
              <w:rPr>
                <w:rStyle w:val="Strong"/>
                <w:rFonts w:cstheme="minorHAnsi"/>
              </w:rPr>
              <w:t>€ 5,534,448.00</w:t>
            </w:r>
          </w:p>
        </w:tc>
      </w:tr>
      <w:tr w:rsidR="00FD575C" w:rsidRPr="008211B0" w14:paraId="50A47F20" w14:textId="77777777" w:rsidTr="00024512">
        <w:trPr>
          <w:trHeight w:val="699"/>
        </w:trPr>
        <w:tc>
          <w:tcPr>
            <w:tcW w:w="3114" w:type="dxa"/>
            <w:vAlign w:val="center"/>
          </w:tcPr>
          <w:p w14:paraId="639C5E08" w14:textId="77777777" w:rsidR="00FD575C" w:rsidRPr="00DA7315" w:rsidRDefault="00FD575C" w:rsidP="00024512">
            <w:pPr>
              <w:jc w:val="center"/>
              <w:rPr>
                <w:rStyle w:val="Strong"/>
                <w:rFonts w:cstheme="minorHAnsi"/>
              </w:rPr>
            </w:pPr>
            <w:r w:rsidRPr="00DA7315">
              <w:rPr>
                <w:noProof/>
              </w:rPr>
              <w:drawing>
                <wp:inline distT="0" distB="0" distL="0" distR="0" wp14:anchorId="5154B106" wp14:editId="39181BDB">
                  <wp:extent cx="1076325" cy="1090870"/>
                  <wp:effectExtent l="0" t="0" r="0" b="0"/>
                  <wp:docPr id="4" name="Picture 4" descr="A picture containing tex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screensho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01" cy="110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vAlign w:val="center"/>
          </w:tcPr>
          <w:p w14:paraId="00D042EF" w14:textId="77777777" w:rsidR="00FD575C" w:rsidRPr="00304E83" w:rsidRDefault="00FD575C" w:rsidP="00024512">
            <w:pPr>
              <w:spacing w:line="276" w:lineRule="auto"/>
              <w:jc w:val="both"/>
              <w:rPr>
                <w:rStyle w:val="SubtleEmphasis"/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l-GR"/>
              </w:rPr>
              <w:t>Τ</w:t>
            </w:r>
            <w:r>
              <w:rPr>
                <w:i/>
                <w:iCs/>
                <w:lang w:val="el-GR"/>
              </w:rPr>
              <w:t>ο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>έργο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 w:rsidRPr="004C0D9A">
              <w:rPr>
                <w:i/>
                <w:iCs/>
                <w:lang w:val="el-GR"/>
              </w:rPr>
              <w:t>EVENTS</w:t>
            </w:r>
            <w:r>
              <w:rPr>
                <w:i/>
                <w:iCs/>
                <w:lang w:val="el-GR"/>
              </w:rPr>
              <w:t xml:space="preserve"> έχει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>λάβει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>χρηματοδότηση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>από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>την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>ΕΕ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>με</w:t>
            </w:r>
            <w:r w:rsidRPr="00975699">
              <w:rPr>
                <w:i/>
                <w:iCs/>
                <w:lang w:val="el-GR"/>
              </w:rPr>
              <w:t xml:space="preserve"> </w:t>
            </w:r>
            <w:r>
              <w:rPr>
                <w:i/>
                <w:iCs/>
                <w:lang w:val="el-GR"/>
              </w:rPr>
              <w:t xml:space="preserve">αριθμό επιχορήγησης </w:t>
            </w:r>
            <w:r>
              <w:rPr>
                <w:i/>
                <w:iCs/>
                <w:lang w:val="en-US"/>
              </w:rPr>
              <w:t>No</w:t>
            </w:r>
            <w:r w:rsidRPr="001A1FE8">
              <w:rPr>
                <w:i/>
                <w:iCs/>
                <w:lang w:val="el-GR"/>
              </w:rPr>
              <w:t xml:space="preserve">. </w:t>
            </w:r>
            <w:r w:rsidRPr="004C0D9A">
              <w:rPr>
                <w:i/>
                <w:iCs/>
                <w:lang w:val="el-GR"/>
              </w:rPr>
              <w:t>101069614</w:t>
            </w:r>
            <w:r w:rsidRPr="001A1FE8">
              <w:rPr>
                <w:i/>
                <w:iCs/>
                <w:lang w:val="el-GR"/>
              </w:rPr>
              <w:t xml:space="preserve">. Το περιεχόμενο του εγγράφου αντικατοπτρίζει μόνο την άποψη των συγγραφέων και </w:t>
            </w:r>
            <w:r>
              <w:rPr>
                <w:i/>
                <w:iCs/>
                <w:lang w:val="el-GR"/>
              </w:rPr>
              <w:t xml:space="preserve">ούτε </w:t>
            </w:r>
            <w:r w:rsidRPr="001A1FE8">
              <w:rPr>
                <w:i/>
                <w:iCs/>
                <w:lang w:val="el-GR"/>
              </w:rPr>
              <w:t>Ευρωπαϊκή Επιτροπή</w:t>
            </w:r>
            <w:r>
              <w:rPr>
                <w:i/>
                <w:iCs/>
                <w:lang w:val="el-GR"/>
              </w:rPr>
              <w:t xml:space="preserve"> ή Ευρωπαϊκή Ένωση</w:t>
            </w:r>
            <w:r w:rsidRPr="001A1FE8">
              <w:rPr>
                <w:i/>
                <w:iCs/>
                <w:lang w:val="el-GR"/>
              </w:rPr>
              <w:t xml:space="preserve"> δεν είναι υπεύθυν</w:t>
            </w:r>
            <w:r>
              <w:rPr>
                <w:i/>
                <w:iCs/>
                <w:lang w:val="el-GR"/>
              </w:rPr>
              <w:t>ες</w:t>
            </w:r>
            <w:r w:rsidRPr="001A1FE8">
              <w:rPr>
                <w:i/>
                <w:iCs/>
                <w:lang w:val="el-GR"/>
              </w:rPr>
              <w:t xml:space="preserve"> για οποιαδήποτε χρήση των πληροφοριών που περιέχει.</w:t>
            </w:r>
          </w:p>
        </w:tc>
      </w:tr>
      <w:tr w:rsidR="00FD575C" w:rsidRPr="008211B0" w14:paraId="4786198C" w14:textId="77777777" w:rsidTr="00024512">
        <w:tc>
          <w:tcPr>
            <w:tcW w:w="3114" w:type="dxa"/>
            <w:vAlign w:val="center"/>
          </w:tcPr>
          <w:p w14:paraId="51ADC039" w14:textId="77777777" w:rsidR="00FD575C" w:rsidRPr="00DA7315" w:rsidRDefault="00FD575C" w:rsidP="00024512">
            <w:pPr>
              <w:spacing w:before="120" w:line="360" w:lineRule="auto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  <w:lang w:val="el-GR"/>
              </w:rPr>
              <w:t>Συντονιστής</w:t>
            </w:r>
            <w:r w:rsidRPr="00DA7315">
              <w:rPr>
                <w:rStyle w:val="Strong"/>
                <w:rFonts w:cstheme="minorHAnsi"/>
              </w:rPr>
              <w:t>:</w:t>
            </w:r>
          </w:p>
        </w:tc>
        <w:tc>
          <w:tcPr>
            <w:tcW w:w="6534" w:type="dxa"/>
            <w:vAlign w:val="center"/>
          </w:tcPr>
          <w:p w14:paraId="11B42898" w14:textId="77777777" w:rsidR="00FD575C" w:rsidRPr="003D5E03" w:rsidRDefault="00FD575C" w:rsidP="00024512">
            <w:pPr>
              <w:spacing w:before="120" w:line="360" w:lineRule="auto"/>
              <w:rPr>
                <w:rStyle w:val="Strong"/>
                <w:rFonts w:cstheme="minorHAnsi"/>
                <w:bCs w:val="0"/>
                <w:noProof/>
                <w:lang w:val="el-GR" w:eastAsia="el-GR"/>
              </w:rPr>
            </w:pPr>
            <w:r w:rsidRPr="00DA7315">
              <w:rPr>
                <w:rStyle w:val="Strong"/>
                <w:b w:val="0"/>
                <w:noProof/>
              </w:rPr>
              <w:drawing>
                <wp:anchor distT="0" distB="0" distL="114300" distR="114300" simplePos="0" relativeHeight="251662336" behindDoc="0" locked="0" layoutInCell="1" allowOverlap="1" wp14:anchorId="6CF17F44" wp14:editId="07AC4453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36830</wp:posOffset>
                  </wp:positionV>
                  <wp:extent cx="532130" cy="458470"/>
                  <wp:effectExtent l="0" t="0" r="0" b="0"/>
                  <wp:wrapSquare wrapText="bothSides"/>
                  <wp:docPr id="5" name="Picture 11" descr="A picture containing text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 descr="A picture containing text, g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45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Strong"/>
                <w:rFonts w:cstheme="minorHAnsi"/>
                <w:noProof/>
                <w:lang w:val="el-GR" w:eastAsia="el-GR"/>
              </w:rPr>
              <w:t>Δρ</w:t>
            </w:r>
            <w:r w:rsidRPr="003D5E03">
              <w:rPr>
                <w:rStyle w:val="Strong"/>
                <w:rFonts w:cstheme="minorHAnsi"/>
                <w:noProof/>
                <w:lang w:val="el-GR" w:eastAsia="el-GR"/>
              </w:rPr>
              <w:t xml:space="preserve">. </w:t>
            </w:r>
            <w:r>
              <w:rPr>
                <w:rStyle w:val="Strong"/>
                <w:rFonts w:cstheme="minorHAnsi"/>
                <w:noProof/>
                <w:lang w:val="el-GR" w:eastAsia="el-GR"/>
              </w:rPr>
              <w:t>Άγγελος</w:t>
            </w:r>
            <w:r w:rsidRPr="003D5E03">
              <w:rPr>
                <w:rStyle w:val="Strong"/>
                <w:rFonts w:cstheme="minorHAnsi"/>
                <w:noProof/>
                <w:lang w:val="el-GR" w:eastAsia="el-GR"/>
              </w:rPr>
              <w:t xml:space="preserve"> </w:t>
            </w:r>
            <w:r>
              <w:rPr>
                <w:rStyle w:val="Strong"/>
                <w:rFonts w:cstheme="minorHAnsi"/>
                <w:noProof/>
                <w:lang w:val="el-GR" w:eastAsia="el-GR"/>
              </w:rPr>
              <w:t>Αμδίτης</w:t>
            </w:r>
            <w:r w:rsidRPr="003D5E03">
              <w:rPr>
                <w:rStyle w:val="Strong"/>
                <w:rFonts w:cstheme="minorHAnsi"/>
                <w:noProof/>
                <w:lang w:val="el-GR" w:eastAsia="el-GR"/>
              </w:rPr>
              <w:t xml:space="preserve">, Διευθυντής Έρευνας και Ανάπτυξης του </w:t>
            </w:r>
            <w:r>
              <w:rPr>
                <w:rFonts w:cstheme="minorHAnsi"/>
                <w:bCs/>
                <w:sz w:val="24"/>
                <w:szCs w:val="24"/>
                <w:lang w:val="el-GR"/>
              </w:rPr>
              <w:t xml:space="preserve">Ερευνητικού Πανεπιστημιακού Ινστιτούτου Συστημάτων Επικοινωνιών και Υπολογιστών </w:t>
            </w:r>
            <w:r w:rsidRPr="003D5E03">
              <w:rPr>
                <w:rFonts w:cstheme="minorHAnsi"/>
                <w:bCs/>
                <w:sz w:val="24"/>
                <w:szCs w:val="24"/>
                <w:lang w:val="el-GR"/>
              </w:rPr>
              <w:t>(</w:t>
            </w:r>
            <w:hyperlink r:id="rId18" w:history="1">
              <w:r w:rsidRPr="00C872DC">
                <w:rPr>
                  <w:rStyle w:val="Hyperlink"/>
                  <w:rFonts w:cstheme="minorHAnsi"/>
                  <w:noProof/>
                  <w:sz w:val="24"/>
                  <w:szCs w:val="24"/>
                  <w:lang w:val="el-GR" w:eastAsia="el-GR"/>
                </w:rPr>
                <w:t>ΕΠΙΣΕΥ</w:t>
              </w:r>
            </w:hyperlink>
            <w:r w:rsidRPr="003D5E03">
              <w:rPr>
                <w:rStyle w:val="Strong"/>
                <w:rFonts w:cstheme="minorHAnsi"/>
                <w:noProof/>
                <w:lang w:val="el-GR" w:eastAsia="el-GR"/>
              </w:rPr>
              <w:t>)</w:t>
            </w:r>
          </w:p>
        </w:tc>
      </w:tr>
      <w:tr w:rsidR="00FD575C" w:rsidRPr="00DA7315" w14:paraId="69CE6BCC" w14:textId="77777777" w:rsidTr="00024512">
        <w:tc>
          <w:tcPr>
            <w:tcW w:w="3114" w:type="dxa"/>
          </w:tcPr>
          <w:p w14:paraId="7E8EF0E3" w14:textId="77777777" w:rsidR="00FD575C" w:rsidRPr="003D5E03" w:rsidRDefault="00FD575C" w:rsidP="00024512">
            <w:pPr>
              <w:spacing w:before="120" w:line="276" w:lineRule="auto"/>
              <w:rPr>
                <w:rStyle w:val="Strong"/>
                <w:rFonts w:cstheme="minorHAnsi"/>
                <w:lang w:val="el-GR"/>
              </w:rPr>
            </w:pPr>
          </w:p>
          <w:p w14:paraId="4CBC3D49" w14:textId="77777777" w:rsidR="00FD575C" w:rsidRPr="00DA7315" w:rsidRDefault="00FD575C" w:rsidP="00024512">
            <w:pPr>
              <w:spacing w:before="120" w:line="276" w:lineRule="auto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  <w:lang w:val="el-GR"/>
              </w:rPr>
              <w:t>Εταίροι</w:t>
            </w:r>
            <w:r w:rsidRPr="00DA7315">
              <w:rPr>
                <w:rStyle w:val="Strong"/>
                <w:rFonts w:cstheme="minorHAnsi"/>
              </w:rPr>
              <w:t>:</w:t>
            </w:r>
          </w:p>
        </w:tc>
        <w:tc>
          <w:tcPr>
            <w:tcW w:w="6534" w:type="dxa"/>
            <w:vAlign w:val="center"/>
          </w:tcPr>
          <w:p w14:paraId="6C87E711" w14:textId="77777777" w:rsidR="00FD575C" w:rsidRPr="008211B0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lang w:val="el-GR"/>
              </w:rPr>
            </w:pPr>
            <w:r w:rsidRPr="008211B0">
              <w:rPr>
                <w:rStyle w:val="Strong"/>
                <w:bCs w:val="0"/>
                <w:lang w:val="el-GR"/>
              </w:rPr>
              <w:t>ΕΡΕΥΝΗΤΙΚΟ ΠΑΝΕΠΙΣΤΗΜΙΑΚΟ ΙΝΣΤΙΤΟΥΤΟ ΣΥΣΤΗΜΑΤΩΝ ΕΠΙΚΟΙΝΩΝΙΩΝ ΚΑΙ ΥΠΟΛΟΓΙΣΤΩΝ (</w:t>
            </w:r>
            <w:r w:rsidRPr="008211B0">
              <w:rPr>
                <w:rStyle w:val="Strong"/>
                <w:rFonts w:cstheme="minorHAnsi"/>
                <w:lang w:val="el-GR"/>
              </w:rPr>
              <w:t>ΕΠΙΣΕΥ)</w:t>
            </w:r>
          </w:p>
          <w:p w14:paraId="34B8774E" w14:textId="77777777" w:rsidR="00FD575C" w:rsidRPr="00310409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  <w:lang w:val="en-US"/>
              </w:rPr>
            </w:pPr>
            <w:r w:rsidRPr="00DA7315">
              <w:rPr>
                <w:rStyle w:val="Strong"/>
                <w:rFonts w:cstheme="minorHAnsi"/>
              </w:rPr>
              <w:t>CENTRO</w:t>
            </w:r>
            <w:r w:rsidRPr="00310409">
              <w:rPr>
                <w:rStyle w:val="Strong"/>
                <w:rFonts w:cstheme="minorHAnsi"/>
                <w:lang w:val="en-US"/>
              </w:rPr>
              <w:t xml:space="preserve"> </w:t>
            </w:r>
            <w:r w:rsidRPr="00DA7315">
              <w:rPr>
                <w:rStyle w:val="Strong"/>
                <w:rFonts w:cstheme="minorHAnsi"/>
              </w:rPr>
              <w:t>RICERCHE</w:t>
            </w:r>
            <w:r w:rsidRPr="00310409">
              <w:rPr>
                <w:rStyle w:val="Strong"/>
                <w:rFonts w:cstheme="minorHAnsi"/>
                <w:lang w:val="en-US"/>
              </w:rPr>
              <w:t xml:space="preserve"> </w:t>
            </w:r>
            <w:r w:rsidRPr="00DA7315">
              <w:rPr>
                <w:rStyle w:val="Strong"/>
                <w:rFonts w:cstheme="minorHAnsi"/>
              </w:rPr>
              <w:t>FIAT</w:t>
            </w:r>
            <w:r w:rsidRPr="00310409">
              <w:rPr>
                <w:rStyle w:val="Strong"/>
                <w:rFonts w:cstheme="minorHAnsi"/>
                <w:lang w:val="en-US"/>
              </w:rPr>
              <w:t xml:space="preserve"> </w:t>
            </w:r>
            <w:r w:rsidRPr="00DA7315">
              <w:rPr>
                <w:rStyle w:val="Strong"/>
                <w:rFonts w:cstheme="minorHAnsi"/>
              </w:rPr>
              <w:t>SCPA</w:t>
            </w:r>
            <w:r w:rsidRPr="00310409">
              <w:rPr>
                <w:rStyle w:val="Strong"/>
                <w:rFonts w:cstheme="minorHAnsi"/>
                <w:lang w:val="en-US"/>
              </w:rPr>
              <w:t xml:space="preserve"> (</w:t>
            </w:r>
            <w:r w:rsidRPr="00DA7315">
              <w:rPr>
                <w:rStyle w:val="Strong"/>
                <w:rFonts w:cstheme="minorHAnsi"/>
              </w:rPr>
              <w:t>CRF</w:t>
            </w:r>
            <w:r w:rsidRPr="00310409">
              <w:rPr>
                <w:rStyle w:val="Strong"/>
                <w:rFonts w:cstheme="minorHAnsi"/>
                <w:lang w:val="en-US"/>
              </w:rPr>
              <w:t>)</w:t>
            </w:r>
          </w:p>
          <w:p w14:paraId="23C5B631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UNIVERSITAET ULM (UULM)</w:t>
            </w:r>
          </w:p>
          <w:p w14:paraId="72EB3AE2" w14:textId="77777777" w:rsidR="00FD575C" w:rsidRPr="00310409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  <w:lang w:val="el-GR"/>
              </w:rPr>
            </w:pPr>
            <w:r>
              <w:rPr>
                <w:rStyle w:val="Strong"/>
                <w:rFonts w:cstheme="minorHAnsi"/>
                <w:lang w:val="el-GR"/>
              </w:rPr>
              <w:lastRenderedPageBreak/>
              <w:t>ΝΑΥΤΙΛΙΑΚΕΣ</w:t>
            </w:r>
            <w:r w:rsidRPr="00310409">
              <w:rPr>
                <w:rStyle w:val="Strong"/>
                <w:rFonts w:cstheme="minorHAnsi"/>
                <w:lang w:val="el-GR"/>
              </w:rPr>
              <w:t xml:space="preserve"> </w:t>
            </w:r>
            <w:r>
              <w:rPr>
                <w:rStyle w:val="Strong"/>
                <w:rFonts w:cstheme="minorHAnsi"/>
                <w:lang w:val="el-GR"/>
              </w:rPr>
              <w:t>ΜΕΤΑΦΟΡΙΚΕΣ</w:t>
            </w:r>
            <w:r w:rsidRPr="00310409">
              <w:rPr>
                <w:rStyle w:val="Strong"/>
                <w:rFonts w:cstheme="minorHAnsi"/>
                <w:lang w:val="el-GR"/>
              </w:rPr>
              <w:t xml:space="preserve"> </w:t>
            </w:r>
            <w:r>
              <w:rPr>
                <w:rStyle w:val="Strong"/>
                <w:rFonts w:cstheme="minorHAnsi"/>
                <w:lang w:val="el-GR"/>
              </w:rPr>
              <w:t>ΚΑΙ</w:t>
            </w:r>
            <w:r w:rsidRPr="00310409">
              <w:rPr>
                <w:rStyle w:val="Strong"/>
                <w:rFonts w:cstheme="minorHAnsi"/>
                <w:lang w:val="el-GR"/>
              </w:rPr>
              <w:t xml:space="preserve"> </w:t>
            </w:r>
            <w:r>
              <w:rPr>
                <w:rStyle w:val="Strong"/>
                <w:rFonts w:cstheme="minorHAnsi"/>
                <w:lang w:val="el-GR"/>
              </w:rPr>
              <w:t>ΕΠΙΚΟΙΝΩΝΙΑΚΕΣ</w:t>
            </w:r>
            <w:r w:rsidRPr="00310409">
              <w:rPr>
                <w:rStyle w:val="Strong"/>
                <w:rFonts w:cstheme="minorHAnsi"/>
                <w:lang w:val="el-GR"/>
              </w:rPr>
              <w:t xml:space="preserve"> </w:t>
            </w:r>
            <w:r>
              <w:rPr>
                <w:rStyle w:val="Strong"/>
                <w:rFonts w:cstheme="minorHAnsi"/>
                <w:lang w:val="el-GR"/>
              </w:rPr>
              <w:t>ΕΠΙΧΕΙΡΗΣΕΙΣ</w:t>
            </w:r>
            <w:r w:rsidRPr="00310409">
              <w:rPr>
                <w:rStyle w:val="Strong"/>
                <w:rFonts w:cstheme="minorHAnsi"/>
                <w:lang w:val="el-GR"/>
              </w:rPr>
              <w:t xml:space="preserve"> </w:t>
            </w:r>
            <w:r w:rsidRPr="00DA7315">
              <w:rPr>
                <w:rStyle w:val="Strong"/>
                <w:rFonts w:cstheme="minorHAnsi"/>
              </w:rPr>
              <w:t>SEABILITY</w:t>
            </w:r>
            <w:r w:rsidRPr="00310409">
              <w:rPr>
                <w:rStyle w:val="Strong"/>
                <w:rFonts w:cstheme="minorHAnsi"/>
                <w:lang w:val="el-GR"/>
              </w:rPr>
              <w:t xml:space="preserve"> </w:t>
            </w:r>
            <w:r w:rsidRPr="00DA7315">
              <w:rPr>
                <w:rStyle w:val="Strong"/>
                <w:rFonts w:cstheme="minorHAnsi"/>
              </w:rPr>
              <w:t>EPE</w:t>
            </w:r>
            <w:r w:rsidRPr="00310409">
              <w:rPr>
                <w:rStyle w:val="Strong"/>
                <w:rFonts w:cstheme="minorHAnsi"/>
                <w:lang w:val="el-GR"/>
              </w:rPr>
              <w:t xml:space="preserve"> (</w:t>
            </w:r>
            <w:r w:rsidRPr="00DA7315">
              <w:rPr>
                <w:rStyle w:val="Strong"/>
                <w:rFonts w:cstheme="minorHAnsi"/>
              </w:rPr>
              <w:t>SEAB</w:t>
            </w:r>
            <w:r w:rsidRPr="00310409">
              <w:rPr>
                <w:rStyle w:val="Strong"/>
                <w:rFonts w:cstheme="minorHAnsi"/>
                <w:lang w:val="el-GR"/>
              </w:rPr>
              <w:t>)</w:t>
            </w:r>
          </w:p>
          <w:p w14:paraId="453EDC13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FUNDACION TECNALIA RESEARCH &amp; INNOVATION (TECN)</w:t>
            </w:r>
          </w:p>
          <w:p w14:paraId="178D9501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TECHNISCHE UNIVERSITEIT DELFT (TUD)</w:t>
            </w:r>
          </w:p>
          <w:p w14:paraId="2D9A0182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HITACHI EUROPE SAS (HIT-FR)</w:t>
            </w:r>
          </w:p>
          <w:p w14:paraId="0838B045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APTIV SERVICES DEUTSCHLAND GMBH (APTIV)</w:t>
            </w:r>
          </w:p>
          <w:p w14:paraId="01CF0AF5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SENSIBLE 4 OY (S4)</w:t>
            </w:r>
          </w:p>
          <w:p w14:paraId="7EE3FBD8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HITACHI EUROPE LIMITED (HIT-UK)</w:t>
            </w:r>
          </w:p>
          <w:p w14:paraId="0B417912" w14:textId="77777777" w:rsidR="00FD575C" w:rsidRPr="00DA7315" w:rsidRDefault="00FD575C" w:rsidP="00FD575C">
            <w:pPr>
              <w:pStyle w:val="ListParagraph"/>
              <w:numPr>
                <w:ilvl w:val="0"/>
                <w:numId w:val="8"/>
              </w:numPr>
              <w:spacing w:after="120" w:line="240" w:lineRule="atLeast"/>
              <w:rPr>
                <w:rStyle w:val="Strong"/>
                <w:rFonts w:cstheme="minorHAnsi"/>
                <w:b w:val="0"/>
              </w:rPr>
            </w:pPr>
            <w:r w:rsidRPr="00DA7315">
              <w:rPr>
                <w:rStyle w:val="Strong"/>
                <w:rFonts w:cstheme="minorHAnsi"/>
              </w:rPr>
              <w:t>THE UNIVERSITY OF WARWICK (WMG)</w:t>
            </w:r>
          </w:p>
        </w:tc>
      </w:tr>
      <w:tr w:rsidR="00FD575C" w:rsidRPr="00DA7315" w14:paraId="58062DFF" w14:textId="77777777" w:rsidTr="00024512">
        <w:tc>
          <w:tcPr>
            <w:tcW w:w="3114" w:type="dxa"/>
          </w:tcPr>
          <w:p w14:paraId="2F0A5D28" w14:textId="77777777" w:rsidR="00FD575C" w:rsidRPr="00DA7315" w:rsidRDefault="00FD575C" w:rsidP="00024512">
            <w:pPr>
              <w:spacing w:before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  <w:lang w:val="el-GR"/>
              </w:rPr>
              <w:lastRenderedPageBreak/>
              <w:t>Επικοινωνήστε Μαζί μας</w:t>
            </w:r>
            <w:r w:rsidRPr="00DA7315">
              <w:rPr>
                <w:rStyle w:val="Strong"/>
                <w:rFonts w:cstheme="minorHAnsi"/>
              </w:rPr>
              <w:t xml:space="preserve">: </w:t>
            </w:r>
          </w:p>
        </w:tc>
        <w:tc>
          <w:tcPr>
            <w:tcW w:w="6534" w:type="dxa"/>
            <w:vAlign w:val="center"/>
          </w:tcPr>
          <w:p w14:paraId="3BA49E86" w14:textId="77777777" w:rsidR="00FD575C" w:rsidRPr="00B5706F" w:rsidRDefault="00FD575C" w:rsidP="00B5706F">
            <w:r w:rsidRPr="00B5706F">
              <w:t>Angelos Amditis, Research Director, ICCS</w:t>
            </w:r>
          </w:p>
          <w:p w14:paraId="35625019" w14:textId="77777777" w:rsidR="00FD575C" w:rsidRPr="00B5706F" w:rsidRDefault="00FD575C" w:rsidP="00B5706F">
            <w:r w:rsidRPr="00B5706F">
              <w:t xml:space="preserve">EVENTS Coordinator </w:t>
            </w:r>
          </w:p>
          <w:p w14:paraId="17A7AB9F" w14:textId="77777777" w:rsidR="00FD575C" w:rsidRPr="00B5706F" w:rsidRDefault="00FD575C" w:rsidP="00B5706F">
            <w:r w:rsidRPr="00B5706F">
              <w:t xml:space="preserve">Ε-mail: </w:t>
            </w:r>
            <w:hyperlink r:id="rId19" w:history="1">
              <w:r w:rsidRPr="00B5706F">
                <w:rPr>
                  <w:rStyle w:val="Hyperlink"/>
                </w:rPr>
                <w:t>a.amditis@iccs.gr</w:t>
              </w:r>
            </w:hyperlink>
            <w:r w:rsidRPr="00B5706F">
              <w:t xml:space="preserve">  </w:t>
            </w:r>
          </w:p>
          <w:p w14:paraId="166FB2C1" w14:textId="77777777" w:rsidR="00FD575C" w:rsidRPr="00B5706F" w:rsidRDefault="00FD575C" w:rsidP="00B5706F">
            <w:r w:rsidRPr="00B5706F">
              <w:t>T: +30 210 300 5896</w:t>
            </w:r>
          </w:p>
          <w:p w14:paraId="56294E3C" w14:textId="77777777" w:rsidR="00FD575C" w:rsidRPr="00B5706F" w:rsidRDefault="00FD575C" w:rsidP="00B5706F"/>
          <w:p w14:paraId="09AB2F83" w14:textId="77777777" w:rsidR="00FD575C" w:rsidRPr="00B5706F" w:rsidRDefault="00FD575C" w:rsidP="00B5706F">
            <w:r w:rsidRPr="00B5706F">
              <w:t xml:space="preserve">Evangelia </w:t>
            </w:r>
            <w:proofErr w:type="spellStart"/>
            <w:r w:rsidRPr="00B5706F">
              <w:t>Latsa</w:t>
            </w:r>
            <w:proofErr w:type="spellEnd"/>
            <w:r w:rsidRPr="00B5706F">
              <w:t xml:space="preserve">, Director </w:t>
            </w:r>
            <w:proofErr w:type="spellStart"/>
            <w:r w:rsidRPr="00B5706F">
              <w:t>SEAbility</w:t>
            </w:r>
            <w:proofErr w:type="spellEnd"/>
            <w:r w:rsidRPr="00B5706F">
              <w:t xml:space="preserve"> Ltd. </w:t>
            </w:r>
          </w:p>
          <w:p w14:paraId="074A74A8" w14:textId="77777777" w:rsidR="00FD575C" w:rsidRPr="00B5706F" w:rsidRDefault="00FD575C" w:rsidP="00B5706F">
            <w:r w:rsidRPr="00B5706F">
              <w:t xml:space="preserve">EVENTS Communication and Dissemination Manager </w:t>
            </w:r>
          </w:p>
          <w:p w14:paraId="4E6A101F" w14:textId="77777777" w:rsidR="00FD575C" w:rsidRPr="00B5706F" w:rsidRDefault="00FD575C" w:rsidP="00B5706F">
            <w:r w:rsidRPr="00B5706F">
              <w:t xml:space="preserve">Ε-mail: </w:t>
            </w:r>
            <w:hyperlink r:id="rId20" w:history="1">
              <w:r w:rsidRPr="00B5706F">
                <w:rPr>
                  <w:rStyle w:val="Hyperlink"/>
                </w:rPr>
                <w:t>adm@seability.eu</w:t>
              </w:r>
            </w:hyperlink>
          </w:p>
          <w:p w14:paraId="55F94CDA" w14:textId="77777777" w:rsidR="00FD575C" w:rsidRPr="00DA7315" w:rsidRDefault="00FD575C" w:rsidP="00B5706F">
            <w:pPr>
              <w:rPr>
                <w:rStyle w:val="Strong"/>
                <w:rFonts w:cstheme="minorHAnsi"/>
                <w:b w:val="0"/>
                <w:bCs w:val="0"/>
              </w:rPr>
            </w:pPr>
            <w:r w:rsidRPr="00B5706F">
              <w:t>T: +30 210 452 8990</w:t>
            </w:r>
          </w:p>
        </w:tc>
      </w:tr>
    </w:tbl>
    <w:p w14:paraId="001F7192" w14:textId="77777777" w:rsidR="00FD575C" w:rsidRPr="00DA7315" w:rsidRDefault="00FD575C" w:rsidP="00FD575C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2FA59DB0" w14:textId="77777777" w:rsidR="007770A3" w:rsidRPr="00675D16" w:rsidRDefault="007770A3" w:rsidP="00DD08FE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sectPr w:rsidR="007770A3" w:rsidRPr="00675D16" w:rsidSect="000970BF">
      <w:headerReference w:type="default" r:id="rId21"/>
      <w:foot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7BAC" w14:textId="77777777" w:rsidR="00D963D6" w:rsidRDefault="00D963D6" w:rsidP="007957AD">
      <w:pPr>
        <w:spacing w:after="0" w:line="240" w:lineRule="auto"/>
      </w:pPr>
      <w:r>
        <w:separator/>
      </w:r>
    </w:p>
  </w:endnote>
  <w:endnote w:type="continuationSeparator" w:id="0">
    <w:p w14:paraId="1BE209A2" w14:textId="77777777" w:rsidR="00D963D6" w:rsidRDefault="00D963D6" w:rsidP="0079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6D8" w14:textId="77777777" w:rsidR="00890918" w:rsidRDefault="00890918">
    <w:pPr>
      <w:pStyle w:val="Footer"/>
      <w:rPr>
        <w:color w:val="5B9BD5" w:themeColor="accent1"/>
      </w:rPr>
    </w:pPr>
  </w:p>
  <w:p w14:paraId="46046329" w14:textId="51754AF1" w:rsidR="00EC06AA" w:rsidRDefault="00EC06AA">
    <w:pPr>
      <w:pStyle w:val="Footer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C447" w14:textId="77777777" w:rsidR="00D963D6" w:rsidRDefault="00D963D6" w:rsidP="007957AD">
      <w:pPr>
        <w:spacing w:after="0" w:line="240" w:lineRule="auto"/>
      </w:pPr>
      <w:r>
        <w:separator/>
      </w:r>
    </w:p>
  </w:footnote>
  <w:footnote w:type="continuationSeparator" w:id="0">
    <w:p w14:paraId="02A7807C" w14:textId="77777777" w:rsidR="00D963D6" w:rsidRDefault="00D963D6" w:rsidP="0079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0F5F" w14:textId="0CAAB60A" w:rsidR="00163E0C" w:rsidRDefault="008211B0" w:rsidP="00920C57">
    <w:pPr>
      <w:pStyle w:val="Header"/>
      <w:rPr>
        <w:lang w:val="el-GR"/>
      </w:rPr>
    </w:pPr>
    <w:r>
      <w:rPr>
        <w:rFonts w:ascii="Arial" w:hAnsi="Arial" w:cs="Arial"/>
        <w:noProof/>
        <w:sz w:val="16"/>
        <w:szCs w:val="16"/>
        <w:lang w:val="el-GR"/>
      </w:rPr>
      <w:drawing>
        <wp:anchor distT="0" distB="0" distL="114300" distR="114300" simplePos="0" relativeHeight="251662336" behindDoc="0" locked="0" layoutInCell="1" allowOverlap="1" wp14:anchorId="51DD6D6F" wp14:editId="530AD724">
          <wp:simplePos x="0" y="0"/>
          <wp:positionH relativeFrom="column">
            <wp:posOffset>3263900</wp:posOffset>
          </wp:positionH>
          <wp:positionV relativeFrom="paragraph">
            <wp:posOffset>254000</wp:posOffset>
          </wp:positionV>
          <wp:extent cx="1098550" cy="445461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445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CC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55CDF" wp14:editId="637AA190">
              <wp:simplePos x="0" y="0"/>
              <wp:positionH relativeFrom="column">
                <wp:posOffset>-96171</wp:posOffset>
              </wp:positionH>
              <wp:positionV relativeFrom="paragraph">
                <wp:posOffset>1434662</wp:posOffset>
              </wp:positionV>
              <wp:extent cx="5864773" cy="0"/>
              <wp:effectExtent l="0" t="12700" r="1587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477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D5159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12.95pt" to="454.2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" strokecolor="#ed7d31 [3205]" strokeweight="1.5pt">
              <v:stroke joinstyle="miter"/>
            </v:line>
          </w:pict>
        </mc:Fallback>
      </mc:AlternateContent>
    </w:r>
    <w:r w:rsidR="00920C57">
      <w:rPr>
        <w:noProof/>
        <w:lang w:val="en-GB" w:eastAsia="en-GB"/>
      </w:rPr>
      <w:drawing>
        <wp:inline distT="0" distB="0" distL="0" distR="0" wp14:anchorId="59C78B9B" wp14:editId="703EF00C">
          <wp:extent cx="2570867" cy="1374753"/>
          <wp:effectExtent l="0" t="0" r="0" b="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563" cy="1413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0C57">
      <w:rPr>
        <w:lang w:val="el-GR"/>
      </w:rPr>
      <w:t xml:space="preserve">    </w:t>
    </w:r>
    <w:r w:rsidR="00E75CC3">
      <w:rPr>
        <w:lang w:val="el-GR"/>
      </w:rPr>
      <w:t xml:space="preserve">     </w:t>
    </w:r>
  </w:p>
  <w:p w14:paraId="2C54D415" w14:textId="407CCE03" w:rsidR="004B3B2C" w:rsidRPr="00F441DE" w:rsidRDefault="008E455E" w:rsidP="000E3145">
    <w:pPr>
      <w:pStyle w:val="Header"/>
      <w:rPr>
        <w:lang w:val="el-G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10AB4" wp14:editId="7D4201C0">
              <wp:simplePos x="0" y="0"/>
              <wp:positionH relativeFrom="column">
                <wp:posOffset>5570855</wp:posOffset>
              </wp:positionH>
              <wp:positionV relativeFrom="paragraph">
                <wp:posOffset>165311</wp:posOffset>
              </wp:positionV>
              <wp:extent cx="313055" cy="287443"/>
              <wp:effectExtent l="0" t="0" r="17145" b="1778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5" cy="287443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D6812E" id="Oval 7" o:spid="_x0000_s1026" style="position:absolute;margin-left:438.65pt;margin-top:13pt;width:24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" fillcolor="#f4b083 [1941]" strokecolor="#f4b083 [1941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359"/>
    <w:multiLevelType w:val="hybridMultilevel"/>
    <w:tmpl w:val="CFC45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21EE"/>
    <w:multiLevelType w:val="hybridMultilevel"/>
    <w:tmpl w:val="A7841A30"/>
    <w:lvl w:ilvl="0" w:tplc="C622940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86FC2"/>
    <w:multiLevelType w:val="multilevel"/>
    <w:tmpl w:val="510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E6543"/>
    <w:multiLevelType w:val="hybridMultilevel"/>
    <w:tmpl w:val="03D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510F"/>
    <w:multiLevelType w:val="hybridMultilevel"/>
    <w:tmpl w:val="6A826D92"/>
    <w:lvl w:ilvl="0" w:tplc="FD2E7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E60E0"/>
    <w:multiLevelType w:val="multilevel"/>
    <w:tmpl w:val="74F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62826"/>
    <w:multiLevelType w:val="hybridMultilevel"/>
    <w:tmpl w:val="CFBAA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65C90"/>
    <w:multiLevelType w:val="hybridMultilevel"/>
    <w:tmpl w:val="9460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2738"/>
    <w:multiLevelType w:val="hybridMultilevel"/>
    <w:tmpl w:val="96DC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256255">
    <w:abstractNumId w:val="7"/>
  </w:num>
  <w:num w:numId="2" w16cid:durableId="1016426456">
    <w:abstractNumId w:val="2"/>
  </w:num>
  <w:num w:numId="3" w16cid:durableId="1570529564">
    <w:abstractNumId w:val="3"/>
  </w:num>
  <w:num w:numId="4" w16cid:durableId="1205369271">
    <w:abstractNumId w:val="0"/>
  </w:num>
  <w:num w:numId="5" w16cid:durableId="2075734572">
    <w:abstractNumId w:val="6"/>
  </w:num>
  <w:num w:numId="6" w16cid:durableId="811406715">
    <w:abstractNumId w:val="5"/>
  </w:num>
  <w:num w:numId="7" w16cid:durableId="92092940">
    <w:abstractNumId w:val="8"/>
  </w:num>
  <w:num w:numId="8" w16cid:durableId="1920213179">
    <w:abstractNumId w:val="4"/>
  </w:num>
  <w:num w:numId="9" w16cid:durableId="128299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63"/>
    <w:rsid w:val="0000610E"/>
    <w:rsid w:val="00020091"/>
    <w:rsid w:val="0002368A"/>
    <w:rsid w:val="00046329"/>
    <w:rsid w:val="000970BF"/>
    <w:rsid w:val="000B08FD"/>
    <w:rsid w:val="000E3145"/>
    <w:rsid w:val="000F45CB"/>
    <w:rsid w:val="00140650"/>
    <w:rsid w:val="0014529F"/>
    <w:rsid w:val="0015498A"/>
    <w:rsid w:val="00163E0C"/>
    <w:rsid w:val="001C4800"/>
    <w:rsid w:val="00206FA9"/>
    <w:rsid w:val="00231000"/>
    <w:rsid w:val="002312C6"/>
    <w:rsid w:val="00236397"/>
    <w:rsid w:val="002420D0"/>
    <w:rsid w:val="00247E68"/>
    <w:rsid w:val="0026036C"/>
    <w:rsid w:val="002B22B2"/>
    <w:rsid w:val="002D3015"/>
    <w:rsid w:val="002F5558"/>
    <w:rsid w:val="002F5AF4"/>
    <w:rsid w:val="00317C4E"/>
    <w:rsid w:val="00337897"/>
    <w:rsid w:val="0037463A"/>
    <w:rsid w:val="00401703"/>
    <w:rsid w:val="004075AE"/>
    <w:rsid w:val="00410C0E"/>
    <w:rsid w:val="00460ECD"/>
    <w:rsid w:val="00474107"/>
    <w:rsid w:val="004845F8"/>
    <w:rsid w:val="00494DF3"/>
    <w:rsid w:val="004B3B2C"/>
    <w:rsid w:val="004C19FA"/>
    <w:rsid w:val="004E3763"/>
    <w:rsid w:val="004E5ACB"/>
    <w:rsid w:val="00585C55"/>
    <w:rsid w:val="00596830"/>
    <w:rsid w:val="005E18FA"/>
    <w:rsid w:val="00630AB7"/>
    <w:rsid w:val="00675D16"/>
    <w:rsid w:val="00691D7B"/>
    <w:rsid w:val="006C3784"/>
    <w:rsid w:val="006E5739"/>
    <w:rsid w:val="007636FA"/>
    <w:rsid w:val="007726A2"/>
    <w:rsid w:val="007770A3"/>
    <w:rsid w:val="00782362"/>
    <w:rsid w:val="007957AD"/>
    <w:rsid w:val="007C2E46"/>
    <w:rsid w:val="007C5F07"/>
    <w:rsid w:val="007F7DF2"/>
    <w:rsid w:val="00817CFF"/>
    <w:rsid w:val="008211B0"/>
    <w:rsid w:val="008461CC"/>
    <w:rsid w:val="00884F58"/>
    <w:rsid w:val="00890918"/>
    <w:rsid w:val="00897FA8"/>
    <w:rsid w:val="008D4B2F"/>
    <w:rsid w:val="008E455E"/>
    <w:rsid w:val="008F5CFB"/>
    <w:rsid w:val="00920C57"/>
    <w:rsid w:val="00936F9C"/>
    <w:rsid w:val="00987E47"/>
    <w:rsid w:val="009D7D78"/>
    <w:rsid w:val="009E6643"/>
    <w:rsid w:val="00A008F5"/>
    <w:rsid w:val="00A213E5"/>
    <w:rsid w:val="00A35640"/>
    <w:rsid w:val="00A3716B"/>
    <w:rsid w:val="00A46004"/>
    <w:rsid w:val="00A94BD5"/>
    <w:rsid w:val="00AC7421"/>
    <w:rsid w:val="00B03430"/>
    <w:rsid w:val="00B03D05"/>
    <w:rsid w:val="00B05001"/>
    <w:rsid w:val="00B21A38"/>
    <w:rsid w:val="00B5706F"/>
    <w:rsid w:val="00B8185A"/>
    <w:rsid w:val="00BD19B5"/>
    <w:rsid w:val="00BD3353"/>
    <w:rsid w:val="00C44CCE"/>
    <w:rsid w:val="00C61DCB"/>
    <w:rsid w:val="00C9036B"/>
    <w:rsid w:val="00C96FC5"/>
    <w:rsid w:val="00CE1E5C"/>
    <w:rsid w:val="00D963D6"/>
    <w:rsid w:val="00DC2955"/>
    <w:rsid w:val="00DD08FE"/>
    <w:rsid w:val="00DF2540"/>
    <w:rsid w:val="00E136CA"/>
    <w:rsid w:val="00E61387"/>
    <w:rsid w:val="00E67FC6"/>
    <w:rsid w:val="00E70DED"/>
    <w:rsid w:val="00E75CC3"/>
    <w:rsid w:val="00E86F38"/>
    <w:rsid w:val="00EC06AA"/>
    <w:rsid w:val="00ED4DDA"/>
    <w:rsid w:val="00EF4DE3"/>
    <w:rsid w:val="00F441DE"/>
    <w:rsid w:val="00F74FA1"/>
    <w:rsid w:val="00F802F5"/>
    <w:rsid w:val="00FD3D38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6F9691"/>
  <w15:chartTrackingRefBased/>
  <w15:docId w15:val="{18D1DADD-A379-447E-A46C-141DD53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7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3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7AD"/>
  </w:style>
  <w:style w:type="paragraph" w:styleId="Footer">
    <w:name w:val="footer"/>
    <w:basedOn w:val="Normal"/>
    <w:link w:val="FooterChar"/>
    <w:uiPriority w:val="99"/>
    <w:unhideWhenUsed/>
    <w:rsid w:val="00795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AD"/>
  </w:style>
  <w:style w:type="paragraph" w:styleId="ListParagraph">
    <w:name w:val="List Paragraph"/>
    <w:basedOn w:val="Normal"/>
    <w:link w:val="ListParagraphChar"/>
    <w:uiPriority w:val="34"/>
    <w:qFormat/>
    <w:rsid w:val="007C5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89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6F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table" w:styleId="TableGrid">
    <w:name w:val="Table Grid"/>
    <w:basedOn w:val="TableNormal"/>
    <w:uiPriority w:val="59"/>
    <w:rsid w:val="00E86F3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44C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5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63E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5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75C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75C"/>
    <w:rPr>
      <w:sz w:val="20"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FD575C"/>
    <w:rPr>
      <w:i/>
      <w:iCs/>
      <w:color w:val="595959" w:themeColor="text1" w:themeTint="A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vents-project.eu/" TargetMode="External"/><Relationship Id="rId18" Type="http://schemas.openxmlformats.org/officeDocument/2006/relationships/hyperlink" Target="https://www.iccs.gr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vents-project.e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adm@seability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-project.e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vents-project.e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ability.eu/" TargetMode="External"/><Relationship Id="rId19" Type="http://schemas.openxmlformats.org/officeDocument/2006/relationships/hyperlink" Target="mailto:a.amditis@icc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-sense.iccs.gr/" TargetMode="External"/><Relationship Id="rId14" Type="http://schemas.openxmlformats.org/officeDocument/2006/relationships/hyperlink" Target="https://events-project.e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79706-98EB-9948-808C-E0304C01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Skepetari</dc:creator>
  <cp:keywords/>
  <dc:description/>
  <cp:lastModifiedBy>jo do</cp:lastModifiedBy>
  <cp:revision>2</cp:revision>
  <dcterms:created xsi:type="dcterms:W3CDTF">2022-11-01T06:55:00Z</dcterms:created>
  <dcterms:modified xsi:type="dcterms:W3CDTF">2022-11-01T06:55:00Z</dcterms:modified>
</cp:coreProperties>
</file>